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cs="Arial"/>
          <w:b/>
          <w:bCs/>
          <w:kern w:val="0"/>
          <w:sz w:val="24"/>
          <w:highlight w:val="none"/>
        </w:rPr>
      </w:pPr>
      <w:r>
        <w:rPr>
          <w:rFonts w:cs="Arial"/>
          <w:b/>
          <w:bCs/>
          <w:kern w:val="0"/>
          <w:sz w:val="24"/>
          <w:lang w:val="en-GB"/>
        </w:rPr>
        <w:t>3GPP TSG-RAN WG2 Meeting #</w:t>
      </w:r>
      <w:r>
        <w:rPr>
          <w:rFonts w:hint="eastAsia" w:cs="Arial"/>
          <w:b/>
          <w:bCs/>
          <w:kern w:val="0"/>
          <w:sz w:val="24"/>
        </w:rPr>
        <w:t>1</w:t>
      </w:r>
      <w:r>
        <w:rPr>
          <w:rFonts w:cs="Arial"/>
          <w:b/>
          <w:bCs/>
          <w:kern w:val="0"/>
          <w:sz w:val="24"/>
        </w:rPr>
        <w:t>1</w:t>
      </w:r>
      <w:r>
        <w:rPr>
          <w:rFonts w:hint="eastAsia" w:cs="Arial"/>
          <w:b/>
          <w:bCs/>
          <w:kern w:val="0"/>
          <w:sz w:val="24"/>
          <w:lang w:val="en-US" w:eastAsia="zh-CN"/>
        </w:rPr>
        <w:t>7</w:t>
      </w:r>
      <w:r>
        <w:rPr>
          <w:rFonts w:cs="Arial"/>
          <w:b/>
          <w:bCs/>
          <w:kern w:val="0"/>
          <w:sz w:val="24"/>
        </w:rPr>
        <w:t xml:space="preserve">-e             </w:t>
      </w:r>
      <w:r>
        <w:rPr>
          <w:rFonts w:hint="eastAsia" w:cs="Arial"/>
          <w:b/>
          <w:bCs/>
          <w:kern w:val="0"/>
          <w:sz w:val="24"/>
        </w:rPr>
        <w:t xml:space="preserve">  </w:t>
      </w:r>
      <w:r>
        <w:rPr>
          <w:rFonts w:cs="Arial"/>
          <w:b/>
          <w:bCs/>
          <w:kern w:val="0"/>
          <w:sz w:val="24"/>
        </w:rPr>
        <w:t xml:space="preserve">             </w:t>
      </w:r>
      <w:r>
        <w:rPr>
          <w:rFonts w:hint="eastAsia" w:cs="Arial"/>
          <w:b/>
          <w:bCs/>
          <w:kern w:val="0"/>
          <w:sz w:val="24"/>
        </w:rPr>
        <w:t xml:space="preserve">  </w:t>
      </w:r>
      <w:r>
        <w:rPr>
          <w:rFonts w:cs="Arial"/>
          <w:b/>
          <w:bCs/>
          <w:kern w:val="0"/>
          <w:sz w:val="24"/>
        </w:rPr>
        <w:t xml:space="preserve"> </w:t>
      </w:r>
      <w:bookmarkStart w:id="3" w:name="_GoBack"/>
      <w:r>
        <w:rPr>
          <w:rFonts w:cs="Arial"/>
          <w:b/>
          <w:bCs/>
          <w:kern w:val="0"/>
          <w:sz w:val="24"/>
          <w:highlight w:val="none"/>
        </w:rPr>
        <w:t>R2-220</w:t>
      </w:r>
      <w:r>
        <w:rPr>
          <w:rFonts w:hint="eastAsia" w:cs="Arial"/>
          <w:b/>
          <w:bCs/>
          <w:kern w:val="0"/>
          <w:sz w:val="24"/>
          <w:highlight w:val="none"/>
          <w:lang w:val="en-US" w:eastAsia="zh-CN"/>
        </w:rPr>
        <w:t>3143</w:t>
      </w:r>
      <w:r>
        <w:rPr>
          <w:rFonts w:hint="eastAsia" w:cs="Arial"/>
          <w:b/>
          <w:bCs/>
          <w:kern w:val="0"/>
          <w:sz w:val="24"/>
          <w:highlight w:val="none"/>
        </w:rPr>
        <w:t xml:space="preserve"> </w:t>
      </w:r>
    </w:p>
    <w:bookmarkEnd w:id="3"/>
    <w:p>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Pr>
          <w:rFonts w:ascii="Arial" w:hAnsi="Arial" w:cs="Arial"/>
          <w:b/>
          <w:bCs/>
          <w:kern w:val="0"/>
          <w:sz w:val="24"/>
        </w:rPr>
        <w:t>21 Feb- 3 March,</w:t>
      </w:r>
      <w:r>
        <w:rPr>
          <w:rFonts w:hint="eastAsia" w:cs="Arial"/>
          <w:b/>
          <w:bCs/>
          <w:kern w:val="0"/>
          <w:sz w:val="24"/>
          <w:lang w:val="en-GB"/>
        </w:rPr>
        <w:t xml:space="preserve"> 20</w:t>
      </w:r>
      <w:r>
        <w:rPr>
          <w:rFonts w:cs="Arial"/>
          <w:b/>
          <w:bCs/>
          <w:kern w:val="0"/>
          <w:sz w:val="24"/>
          <w:lang w:val="en-GB"/>
        </w:rPr>
        <w:t>22</w:t>
      </w:r>
    </w:p>
    <w:p>
      <w:pPr>
        <w:overflowPunct w:val="0"/>
        <w:autoSpaceDE w:val="0"/>
        <w:autoSpaceDN w:val="0"/>
        <w:adjustRightInd w:val="0"/>
        <w:snapToGrid w:val="0"/>
        <w:spacing w:before="156"/>
        <w:jc w:val="left"/>
        <w:textAlignment w:val="baseline"/>
        <w:rPr>
          <w:rFonts w:cs="Arial"/>
          <w:b/>
          <w:bCs/>
          <w:snapToGrid w:val="0"/>
          <w:kern w:val="0"/>
          <w:sz w:val="24"/>
        </w:rPr>
      </w:pPr>
    </w:p>
    <w:p>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r>
      <w:r>
        <w:rPr>
          <w:rFonts w:hint="eastAsia" w:cs="Arial"/>
          <w:b/>
          <w:bCs/>
          <w:snapToGrid w:val="0"/>
          <w:kern w:val="0"/>
          <w:sz w:val="24"/>
          <w:lang w:val="en-US" w:eastAsia="zh-CN"/>
        </w:rPr>
        <w:t>Chinatelecom</w:t>
      </w:r>
    </w:p>
    <w:p>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Pr>
          <w:rFonts w:cs="Arial"/>
          <w:b/>
          <w:bCs/>
          <w:snapToGrid w:val="0"/>
          <w:kern w:val="0"/>
          <w:sz w:val="24"/>
        </w:rPr>
        <w:t>Further discussion on RRM relaxation for RedCap UE</w:t>
      </w:r>
    </w:p>
    <w:p>
      <w:pPr>
        <w:overflowPunct w:val="0"/>
        <w:autoSpaceDE w:val="0"/>
        <w:autoSpaceDN w:val="0"/>
        <w:adjustRightInd w:val="0"/>
        <w:snapToGrid w:val="0"/>
        <w:spacing w:before="156"/>
        <w:jc w:val="left"/>
        <w:textAlignment w:val="baseline"/>
        <w:rPr>
          <w:rFonts w:hint="eastAsia" w:cs="Arial" w:eastAsiaTheme="minorEastAsia"/>
          <w:b/>
          <w:bCs/>
          <w:snapToGrid w:val="0"/>
          <w:kern w:val="0"/>
          <w:sz w:val="24"/>
          <w:lang w:eastAsia="zh-CN"/>
        </w:rPr>
      </w:pPr>
      <w:r>
        <w:rPr>
          <w:rFonts w:cs="Arial"/>
          <w:b/>
          <w:bCs/>
          <w:snapToGrid w:val="0"/>
          <w:kern w:val="0"/>
          <w:sz w:val="24"/>
        </w:rPr>
        <w:t>Agenda item:</w:t>
      </w:r>
      <w:r>
        <w:rPr>
          <w:rFonts w:cs="Arial"/>
          <w:b/>
          <w:bCs/>
          <w:snapToGrid w:val="0"/>
          <w:kern w:val="0"/>
          <w:sz w:val="24"/>
        </w:rPr>
        <w:tab/>
      </w:r>
      <w:bookmarkStart w:id="0" w:name="Source"/>
      <w:bookmarkEnd w:id="0"/>
      <w:r>
        <w:rPr>
          <w:rFonts w:hint="eastAsia" w:cs="Arial"/>
          <w:b/>
          <w:bCs/>
          <w:snapToGrid w:val="0"/>
          <w:kern w:val="0"/>
          <w:sz w:val="24"/>
        </w:rPr>
        <w:tab/>
      </w:r>
      <w:r>
        <w:rPr>
          <w:rFonts w:cs="Arial"/>
          <w:b/>
          <w:bCs/>
          <w:snapToGrid w:val="0"/>
          <w:kern w:val="0"/>
          <w:sz w:val="24"/>
        </w:rPr>
        <w:t>8.12.</w:t>
      </w:r>
      <w:r>
        <w:rPr>
          <w:rFonts w:hint="eastAsia" w:cs="Arial"/>
          <w:b/>
          <w:bCs/>
          <w:snapToGrid w:val="0"/>
          <w:kern w:val="0"/>
          <w:sz w:val="24"/>
          <w:lang w:val="en-US" w:eastAsia="zh-CN"/>
        </w:rPr>
        <w:t>5</w:t>
      </w:r>
      <w:r>
        <w:rPr>
          <w:rFonts w:cs="Arial"/>
          <w:b/>
          <w:bCs/>
          <w:snapToGrid w:val="0"/>
          <w:kern w:val="0"/>
          <w:sz w:val="24"/>
        </w:rPr>
        <w:t>.</w:t>
      </w:r>
      <w:r>
        <w:rPr>
          <w:rFonts w:hint="eastAsia" w:cs="Arial"/>
          <w:b/>
          <w:bCs/>
          <w:snapToGrid w:val="0"/>
          <w:kern w:val="0"/>
          <w:sz w:val="24"/>
          <w:lang w:val="en-US" w:eastAsia="zh-CN"/>
        </w:rPr>
        <w:t>1</w:t>
      </w:r>
    </w:p>
    <w:p>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hint="eastAsia" w:cs="Arial"/>
          <w:b/>
          <w:bCs/>
          <w:snapToGrid w:val="0"/>
          <w:kern w:val="0"/>
          <w:sz w:val="24"/>
        </w:rPr>
        <w:t xml:space="preserve"> </w:t>
      </w:r>
      <w:r>
        <w:rPr>
          <w:rFonts w:cs="Arial"/>
          <w:b/>
          <w:bCs/>
          <w:snapToGrid w:val="0"/>
          <w:kern w:val="0"/>
          <w:sz w:val="24"/>
        </w:rPr>
        <w:tab/>
      </w:r>
      <w:r>
        <w:rPr>
          <w:rFonts w:cs="Arial"/>
          <w:b/>
          <w:bCs/>
          <w:snapToGrid w:val="0"/>
          <w:kern w:val="0"/>
          <w:sz w:val="24"/>
        </w:rPr>
        <w:t>Discussion</w:t>
      </w:r>
      <w:r>
        <w:rPr>
          <w:rFonts w:hint="eastAsia" w:cs="Arial"/>
          <w:b/>
          <w:bCs/>
          <w:snapToGrid w:val="0"/>
          <w:kern w:val="0"/>
          <w:sz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pPr>
        <w:spacing w:before="120"/>
      </w:pPr>
      <w:r>
        <w:t>In RAN2_116</w:t>
      </w:r>
      <w:r>
        <w:rPr>
          <w:rFonts w:hint="eastAsia"/>
          <w:lang w:val="en-US" w:eastAsia="zh-CN"/>
        </w:rPr>
        <w:t>bis-</w:t>
      </w:r>
      <w:r>
        <w:t>e meeting</w:t>
      </w:r>
      <w:r>
        <w:rPr>
          <w:rFonts w:hint="eastAsia"/>
          <w:lang w:val="en-US" w:eastAsia="zh-CN"/>
        </w:rPr>
        <w:t>[1]</w:t>
      </w:r>
      <w:r>
        <w:t xml:space="preserve">, the following agreements are made for RRM relaxation: </w:t>
      </w:r>
      <w:r>
        <w:rPr>
          <w:rFonts w:eastAsia="MS Mincho"/>
          <w:kern w:val="0"/>
          <w:lang w:val="en-GB" w:eastAsia="en-GB"/>
        </w:rPr>
        <w:t xml:space="preserve"> </w:t>
      </w:r>
    </w:p>
    <w:p>
      <w:pPr>
        <w:pStyle w:val="82"/>
        <w:pBdr>
          <w:top w:val="single" w:color="auto" w:sz="4" w:space="1"/>
          <w:left w:val="single" w:color="auto" w:sz="4" w:space="4"/>
          <w:bottom w:val="single" w:color="auto" w:sz="4" w:space="1"/>
          <w:right w:val="single" w:color="auto" w:sz="4" w:space="4"/>
        </w:pBdr>
      </w:pPr>
      <w:r>
        <w:t>Agreements:</w:t>
      </w:r>
    </w:p>
    <w:p>
      <w:pPr>
        <w:pStyle w:val="82"/>
        <w:numPr>
          <w:ilvl w:val="0"/>
          <w:numId w:val="6"/>
        </w:numPr>
        <w:pBdr>
          <w:top w:val="single" w:color="auto" w:sz="4" w:space="1"/>
          <w:left w:val="single" w:color="auto" w:sz="4" w:space="4"/>
          <w:bottom w:val="single" w:color="auto" w:sz="4" w:space="1"/>
          <w:right w:val="single" w:color="auto" w:sz="4" w:space="4"/>
        </w:pBdr>
      </w:pPr>
      <w:r>
        <w:t>UAI is used for UE to report its relaxation status</w:t>
      </w:r>
    </w:p>
    <w:p>
      <w:pPr>
        <w:pStyle w:val="98"/>
        <w:rPr>
          <w:rFonts w:hint="default" w:eastAsia="宋体"/>
          <w:highlight w:val="none"/>
          <w:lang w:val="en-US" w:eastAsia="zh-CN"/>
        </w:rPr>
      </w:pPr>
      <w:r>
        <w:rPr>
          <w:rFonts w:hint="eastAsia" w:eastAsia="宋体"/>
          <w:highlight w:val="none"/>
          <w:lang w:val="en-US" w:eastAsia="zh-CN"/>
        </w:rPr>
        <w:t>And following discussion was postponed to next meeting:</w:t>
      </w:r>
    </w:p>
    <w:p>
      <w:pPr>
        <w:pStyle w:val="98"/>
        <w:rPr>
          <w:highlight w:val="none"/>
        </w:rPr>
      </w:pPr>
      <w:r>
        <w:rPr>
          <w:highlight w:val="none"/>
        </w:rPr>
        <w:t>Proposal 2-2.</w:t>
      </w:r>
      <w:r>
        <w:rPr>
          <w:highlight w:val="none"/>
        </w:rPr>
        <w:tab/>
      </w:r>
      <w:r>
        <w:rPr>
          <w:highlight w:val="none"/>
        </w:rPr>
        <w:t>[Discussion] (16/20) If UAI is used to report relaxation status, no prohibit timer is needed.</w:t>
      </w:r>
    </w:p>
    <w:p>
      <w:pPr>
        <w:pStyle w:val="82"/>
        <w:numPr>
          <w:ilvl w:val="0"/>
          <w:numId w:val="7"/>
        </w:numPr>
        <w:rPr>
          <w:highlight w:val="none"/>
        </w:rPr>
      </w:pPr>
      <w:r>
        <w:rPr>
          <w:highlight w:val="none"/>
        </w:rPr>
        <w:t>Nokia thinks we would still need a prohibit timer. Ericsson initially had the same view as Nokia but now thinks this is no longer needed based on the decisions that UE reports are triggered only if relaxation status toggles</w:t>
      </w:r>
    </w:p>
    <w:p>
      <w:pPr>
        <w:pStyle w:val="82"/>
        <w:numPr>
          <w:ilvl w:val="0"/>
          <w:numId w:val="8"/>
        </w:numPr>
        <w:rPr>
          <w:highlight w:val="none"/>
        </w:rPr>
      </w:pPr>
      <w:r>
        <w:rPr>
          <w:highlight w:val="none"/>
        </w:rPr>
        <w:t>Continue in the next meeting</w:t>
      </w:r>
    </w:p>
    <w:p>
      <w:pPr>
        <w:pStyle w:val="98"/>
        <w:rPr>
          <w:highlight w:val="none"/>
        </w:rPr>
      </w:pPr>
      <w:r>
        <w:rPr>
          <w:highlight w:val="none"/>
        </w:rPr>
        <w:t>Proposal 2-3.</w:t>
      </w:r>
      <w:r>
        <w:rPr>
          <w:highlight w:val="none"/>
        </w:rPr>
        <w:tab/>
      </w:r>
      <w:r>
        <w:rPr>
          <w:highlight w:val="none"/>
        </w:rPr>
        <w:t>[Discussion] (16/20) Rel-17 RRM relaxation can apply to any Rel-17 UE.</w:t>
      </w:r>
    </w:p>
    <w:p>
      <w:pPr>
        <w:pStyle w:val="82"/>
        <w:numPr>
          <w:ilvl w:val="0"/>
          <w:numId w:val="7"/>
        </w:numPr>
        <w:rPr>
          <w:highlight w:val="none"/>
        </w:rPr>
      </w:pPr>
      <w:r>
        <w:rPr>
          <w:highlight w:val="none"/>
        </w:rPr>
        <w:t>Huawei wonders about impacts on other WIs</w:t>
      </w:r>
    </w:p>
    <w:p>
      <w:pPr>
        <w:pStyle w:val="82"/>
        <w:numPr>
          <w:ilvl w:val="0"/>
          <w:numId w:val="8"/>
        </w:numPr>
        <w:rPr>
          <w:highlight w:val="none"/>
        </w:rPr>
      </w:pPr>
      <w:r>
        <w:rPr>
          <w:highlight w:val="none"/>
        </w:rPr>
        <w:t>Continue in the next meeting</w:t>
      </w:r>
    </w:p>
    <w:p>
      <w:pPr>
        <w:spacing w:before="120" w:after="0"/>
      </w:pPr>
      <w:r>
        <w:t xml:space="preserve">In this contribution, we further discuss these open issues and provide our views. </w:t>
      </w:r>
    </w:p>
    <w:p>
      <w:pPr>
        <w:pStyle w:val="2"/>
        <w:widowControl/>
        <w:numPr>
          <w:ilvl w:val="0"/>
          <w:numId w:val="5"/>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pPr>
        <w:pStyle w:val="2"/>
        <w:widowControl/>
        <w:numPr>
          <w:ilvl w:val="1"/>
          <w:numId w:val="5"/>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RRM relaxation in RRC_CONNECTED</w:t>
      </w:r>
    </w:p>
    <w:p>
      <w:pPr>
        <w:rPr>
          <w:rFonts w:hint="eastAsia" w:ascii="Times New Roman" w:hAnsi="Times New Roman" w:cs="Times New Roman"/>
          <w:lang w:val="en-US" w:eastAsia="zh-CN"/>
        </w:rPr>
      </w:pPr>
      <w:r>
        <w:rPr>
          <w:rFonts w:hint="default" w:ascii="Times New Roman" w:hAnsi="Times New Roman" w:cs="Times New Roman"/>
          <w:lang w:val="en-US"/>
        </w:rPr>
        <w:t>According to agreements in RAN2</w:t>
      </w:r>
      <w:r>
        <w:rPr>
          <w:rFonts w:hint="default" w:ascii="Times New Roman" w:hAnsi="Times New Roman" w:cs="Times New Roman"/>
          <w:lang w:val="en-US" w:eastAsia="zh-CN"/>
        </w:rPr>
        <w:t>,</w:t>
      </w:r>
      <w:r>
        <w:rPr>
          <w:rFonts w:hint="default" w:ascii="Times New Roman" w:hAnsi="Times New Roman" w:cs="Times New Roman"/>
          <w:lang w:val="en-US"/>
        </w:rPr>
        <w:t xml:space="preserve"> UE will send a report on </w:t>
      </w:r>
      <w:r>
        <w:rPr>
          <w:rFonts w:hint="eastAsia" w:ascii="Times New Roman" w:hAnsi="Times New Roman" w:cs="Times New Roman"/>
          <w:lang w:val="en-US" w:eastAsia="zh-CN"/>
        </w:rPr>
        <w:t xml:space="preserve">whether </w:t>
      </w:r>
      <w:r>
        <w:rPr>
          <w:rFonts w:hint="default" w:ascii="Times New Roman" w:hAnsi="Times New Roman" w:cs="Times New Roman"/>
          <w:lang w:val="en-US"/>
        </w:rPr>
        <w:t xml:space="preserve">UE is </w:t>
      </w:r>
      <w:r>
        <w:rPr>
          <w:rFonts w:hint="eastAsia" w:ascii="Times New Roman" w:hAnsi="Times New Roman" w:cs="Times New Roman"/>
          <w:lang w:val="en-US" w:eastAsia="zh-CN"/>
        </w:rPr>
        <w:t xml:space="preserve">in </w:t>
      </w:r>
      <w:r>
        <w:rPr>
          <w:rFonts w:hint="default" w:ascii="Times New Roman" w:hAnsi="Times New Roman" w:cs="Times New Roman"/>
          <w:lang w:val="en-US"/>
        </w:rPr>
        <w:t>stationary</w:t>
      </w:r>
      <w:r>
        <w:rPr>
          <w:rFonts w:hint="eastAsia" w:ascii="Times New Roman" w:hAnsi="Times New Roman" w:cs="Times New Roman"/>
          <w:lang w:val="en-US" w:eastAsia="zh-CN"/>
        </w:rPr>
        <w:t xml:space="preserve"> and UAI message is reused.</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Then </w:t>
      </w:r>
      <w:r>
        <w:rPr>
          <w:rFonts w:hint="default" w:ascii="Times New Roman" w:hAnsi="Times New Roman" w:cs="Times New Roman"/>
          <w:lang w:val="en-US"/>
        </w:rPr>
        <w:t xml:space="preserve">companies </w:t>
      </w:r>
      <w:r>
        <w:rPr>
          <w:rFonts w:hint="eastAsia" w:ascii="Times New Roman" w:hAnsi="Times New Roman" w:cs="Times New Roman"/>
          <w:lang w:val="en-US" w:eastAsia="zh-CN"/>
        </w:rPr>
        <w:t>are concerned about</w:t>
      </w:r>
      <w:r>
        <w:rPr>
          <w:rFonts w:hint="default" w:ascii="Times New Roman" w:hAnsi="Times New Roman" w:cs="Times New Roman"/>
          <w:lang w:val="en-US"/>
        </w:rPr>
        <w:t xml:space="preserve"> whether “prohibit timer” should </w:t>
      </w:r>
      <w:r>
        <w:rPr>
          <w:rFonts w:hint="eastAsia" w:ascii="Times New Roman" w:hAnsi="Times New Roman" w:cs="Times New Roman"/>
          <w:lang w:val="en-US" w:eastAsia="zh-CN"/>
        </w:rPr>
        <w:t xml:space="preserve">also </w:t>
      </w:r>
      <w:r>
        <w:rPr>
          <w:rFonts w:hint="default" w:ascii="Times New Roman" w:hAnsi="Times New Roman" w:cs="Times New Roman"/>
          <w:lang w:val="en-US"/>
        </w:rPr>
        <w:t xml:space="preserve">be </w:t>
      </w:r>
      <w:r>
        <w:rPr>
          <w:rFonts w:hint="eastAsia" w:ascii="Times New Roman" w:hAnsi="Times New Roman" w:cs="Times New Roman"/>
          <w:lang w:val="en-US" w:eastAsia="zh-CN"/>
        </w:rPr>
        <w:t>reus</w:t>
      </w:r>
      <w:r>
        <w:rPr>
          <w:rFonts w:hint="default" w:ascii="Times New Roman" w:hAnsi="Times New Roman" w:cs="Times New Roman"/>
          <w:lang w:val="en-US"/>
        </w:rPr>
        <w:t>ed.</w:t>
      </w:r>
      <w:r>
        <w:rPr>
          <w:rFonts w:hint="eastAsia" w:ascii="Times New Roman" w:hAnsi="Times New Roman" w:cs="Times New Roman"/>
          <w:lang w:val="en-US" w:eastAsia="zh-CN"/>
        </w:rPr>
        <w:t xml:space="preserve"> Some companies proposed</w:t>
      </w:r>
      <w:r>
        <w:rPr>
          <w:rFonts w:hint="default" w:ascii="Times New Roman" w:hAnsi="Times New Roman" w:cs="Times New Roman"/>
          <w:lang w:val="en-US"/>
        </w:rPr>
        <w:t xml:space="preserve"> </w:t>
      </w:r>
      <w:r>
        <w:rPr>
          <w:rFonts w:hint="eastAsia" w:ascii="Times New Roman" w:hAnsi="Times New Roman" w:cs="Times New Roman"/>
          <w:lang w:val="en-US" w:eastAsia="zh-CN"/>
        </w:rPr>
        <w:t>p</w:t>
      </w:r>
      <w:r>
        <w:rPr>
          <w:rFonts w:hint="default" w:ascii="Times New Roman" w:hAnsi="Times New Roman" w:cs="Times New Roman"/>
          <w:lang w:val="en-US"/>
        </w:rPr>
        <w:t>rohibit timer</w:t>
      </w:r>
      <w:r>
        <w:rPr>
          <w:rFonts w:hint="eastAsia" w:ascii="Times New Roman" w:hAnsi="Times New Roman" w:cs="Times New Roman"/>
          <w:lang w:val="en-US" w:eastAsia="zh-CN"/>
        </w:rPr>
        <w:t xml:space="preserve"> </w:t>
      </w:r>
      <w:r>
        <w:rPr>
          <w:rFonts w:hint="default" w:ascii="Times New Roman" w:hAnsi="Times New Roman" w:cs="Times New Roman"/>
          <w:lang w:val="en-US"/>
        </w:rPr>
        <w:t xml:space="preserve">can be applied for RRM relaxation </w:t>
      </w:r>
      <w:r>
        <w:rPr>
          <w:rFonts w:hint="eastAsia" w:ascii="Times New Roman" w:hAnsi="Times New Roman" w:cs="Times New Roman"/>
          <w:lang w:val="en-US" w:eastAsia="zh-CN"/>
        </w:rPr>
        <w:t xml:space="preserve">since it </w:t>
      </w:r>
      <w:r>
        <w:rPr>
          <w:rFonts w:hint="default" w:ascii="Times New Roman" w:hAnsi="Times New Roman" w:cs="Times New Roman"/>
          <w:lang w:val="en-US"/>
        </w:rPr>
        <w:t>is widely used for most use cases of UAI-framework.</w:t>
      </w:r>
      <w:r>
        <w:rPr>
          <w:rFonts w:hint="eastAsia" w:ascii="Times New Roman" w:hAnsi="Times New Roman" w:cs="Times New Roman"/>
          <w:lang w:val="en-US" w:eastAsia="zh-CN"/>
        </w:rPr>
        <w:t xml:space="preserve"> And </w:t>
      </w:r>
      <w:r>
        <w:rPr>
          <w:rFonts w:hint="default" w:ascii="Times New Roman" w:hAnsi="Times New Roman" w:cs="Times New Roman"/>
          <w:lang w:val="en-GB" w:eastAsia="ko-KR"/>
        </w:rPr>
        <w:t>prohibit timers have been used to prevent UE from reporting too often</w:t>
      </w:r>
      <w:r>
        <w:rPr>
          <w:rFonts w:hint="eastAsia" w:ascii="Times New Roman" w:hAnsi="Times New Roman" w:cs="Times New Roman"/>
          <w:lang w:val="en-US" w:eastAsia="zh-CN"/>
        </w:rPr>
        <w:t xml:space="preserve"> which may prevent unwanted power consumption</w:t>
      </w:r>
      <w:r>
        <w:rPr>
          <w:rFonts w:hint="default" w:ascii="Times New Roman" w:hAnsi="Times New Roman" w:cs="Times New Roman"/>
          <w:lang w:val="en-GB" w:eastAsia="ko-KR"/>
        </w:rPr>
        <w:t xml:space="preserve">. </w:t>
      </w:r>
    </w:p>
    <w:p>
      <w:pP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We understand that g</w:t>
      </w:r>
      <w:r>
        <w:rPr>
          <w:rFonts w:hint="eastAsia" w:ascii="Times New Roman" w:hAnsi="Times New Roman" w:cs="Times New Roman"/>
          <w:lang w:val="en-GB" w:eastAsia="ko-KR"/>
        </w:rPr>
        <w:t xml:space="preserve">enerally, prohibit timers have been used to prevent UE from reporting too often. </w:t>
      </w:r>
      <w:r>
        <w:rPr>
          <w:rFonts w:hint="eastAsia" w:ascii="Times New Roman" w:hAnsi="Times New Roman" w:cs="Times New Roman"/>
          <w:lang w:val="en-US" w:eastAsia="zh-CN"/>
        </w:rPr>
        <w:t>That is, w</w:t>
      </w:r>
      <w:r>
        <w:rPr>
          <w:rFonts w:hint="eastAsia" w:ascii="Times New Roman" w:hAnsi="Times New Roman" w:cs="Times New Roman"/>
          <w:lang w:val="en-GB" w:eastAsia="ko-KR"/>
        </w:rPr>
        <w:t>hen prohibit timer is running, corresponding reports are not transmitted.</w:t>
      </w:r>
      <w:r>
        <w:rPr>
          <w:rFonts w:hint="eastAsia" w:ascii="Times New Roman" w:hAnsi="Times New Roman" w:cs="Times New Roman"/>
          <w:lang w:val="en-US" w:eastAsia="zh-CN"/>
        </w:rPr>
        <w:t xml:space="preserve"> But if</w:t>
      </w:r>
      <w:r>
        <w:rPr>
          <w:rFonts w:hint="eastAsia" w:ascii="Times New Roman" w:hAnsi="Times New Roman" w:cs="Times New Roman"/>
          <w:lang w:val="en-GB" w:eastAsia="ko-KR"/>
        </w:rPr>
        <w:t xml:space="preserve"> UE's stationarity status changes but its reports are skipped, NW may have wrong understanding for UE's stationarity,</w:t>
      </w:r>
      <w:r>
        <w:rPr>
          <w:rFonts w:hint="eastAsia" w:ascii="Times New Roman" w:hAnsi="Times New Roman" w:cs="Times New Roman"/>
          <w:lang w:val="en-US" w:eastAsia="zh-CN"/>
        </w:rPr>
        <w:t xml:space="preserve"> and we all know that </w:t>
      </w:r>
      <w:r>
        <w:rPr>
          <w:rFonts w:hint="eastAsia" w:ascii="Times New Roman" w:hAnsi="Times New Roman" w:cs="Times New Roman"/>
          <w:lang w:val="en-GB" w:eastAsia="ko-KR"/>
        </w:rPr>
        <w:t xml:space="preserve">UE's stationarity report is crucial for RRM relaxation for connected mode. </w:t>
      </w:r>
      <w:r>
        <w:rPr>
          <w:rFonts w:hint="eastAsia" w:ascii="Times New Roman" w:hAnsi="Times New Roman" w:cs="Times New Roman"/>
          <w:lang w:val="en-US" w:eastAsia="zh-CN"/>
        </w:rPr>
        <w:t>Then NW</w:t>
      </w:r>
      <w:r>
        <w:rPr>
          <w:rFonts w:hint="eastAsia" w:ascii="Times New Roman" w:hAnsi="Times New Roman" w:cs="Times New Roman"/>
          <w:lang w:val="en-GB" w:eastAsia="ko-KR"/>
        </w:rPr>
        <w:t xml:space="preserve"> </w:t>
      </w:r>
      <w:r>
        <w:rPr>
          <w:rFonts w:hint="eastAsia" w:ascii="Times New Roman" w:hAnsi="Times New Roman" w:cs="Times New Roman"/>
          <w:lang w:val="en-US" w:eastAsia="zh-CN"/>
        </w:rPr>
        <w:t>may</w:t>
      </w:r>
      <w:r>
        <w:rPr>
          <w:rFonts w:hint="eastAsia" w:ascii="Times New Roman" w:hAnsi="Times New Roman" w:cs="Times New Roman"/>
          <w:lang w:val="en-GB" w:eastAsia="ko-KR"/>
        </w:rPr>
        <w:t xml:space="preserve"> provide inappropriate configuration to UE. </w:t>
      </w:r>
      <w:r>
        <w:rPr>
          <w:rFonts w:hint="eastAsia" w:ascii="Times New Roman" w:hAnsi="Times New Roman" w:cs="Times New Roman"/>
          <w:lang w:val="en-US" w:eastAsia="zh-CN"/>
        </w:rPr>
        <w:t>Beside,</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lang w:val="en-US" w:eastAsia="ko-KR"/>
        </w:rPr>
        <w:t>NW cannot track real-time UE’s relaxation status</w:t>
      </w:r>
      <w:r>
        <w:rPr>
          <w:rFonts w:hint="eastAsia" w:ascii="Times New Roman" w:hAnsi="Times New Roman" w:cs="Times New Roman"/>
          <w:color w:val="auto"/>
          <w:lang w:val="en-US" w:eastAsia="zh-CN"/>
        </w:rPr>
        <w:t xml:space="preserve"> i</w:t>
      </w:r>
      <w:r>
        <w:rPr>
          <w:rFonts w:hint="default" w:ascii="Times New Roman" w:hAnsi="Times New Roman" w:cs="Times New Roman"/>
          <w:color w:val="auto"/>
          <w:lang w:val="en-US" w:eastAsia="ko-KR"/>
        </w:rPr>
        <w:t>f prohibit timer is used</w:t>
      </w:r>
      <w:r>
        <w:rPr>
          <w:rFonts w:hint="eastAsia" w:ascii="Times New Roman" w:hAnsi="Times New Roman" w:cs="Times New Roman"/>
          <w:color w:val="auto"/>
          <w:lang w:val="en-US" w:eastAsia="zh-CN"/>
        </w:rPr>
        <w:t xml:space="preserve"> which will induce</w:t>
      </w:r>
      <w:r>
        <w:rPr>
          <w:rFonts w:hint="eastAsia" w:ascii="Times New Roman" w:hAnsi="Times New Roman" w:cs="Times New Roman"/>
          <w:lang w:val="en-GB" w:eastAsia="ko-KR"/>
        </w:rPr>
        <w:t xml:space="preserve"> wrong understanding</w:t>
      </w:r>
      <w:r>
        <w:rPr>
          <w:rFonts w:hint="eastAsia" w:ascii="Times New Roman" w:hAnsi="Times New Roman" w:cs="Times New Roman"/>
          <w:lang w:val="en-US" w:eastAsia="zh-CN"/>
        </w:rPr>
        <w:t xml:space="preserve"> of </w:t>
      </w:r>
      <w:r>
        <w:rPr>
          <w:rFonts w:hint="eastAsia" w:ascii="Times New Roman" w:hAnsi="Times New Roman" w:cs="Times New Roman"/>
          <w:lang w:val="en-GB" w:eastAsia="ko-KR"/>
        </w:rPr>
        <w:t>RRM relaxation</w:t>
      </w:r>
      <w:r>
        <w:rPr>
          <w:rFonts w:hint="eastAsia" w:ascii="Times New Roman" w:hAnsi="Times New Roman" w:cs="Times New Roman"/>
          <w:color w:val="auto"/>
          <w:lang w:val="en-US" w:eastAsia="zh-CN"/>
        </w:rPr>
        <w:t>.</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Thus, we do not need to reuse the </w:t>
      </w:r>
      <w:r>
        <w:rPr>
          <w:rFonts w:hint="default" w:ascii="Times New Roman" w:hAnsi="Times New Roman" w:cs="Times New Roman"/>
          <w:lang w:val="en-US"/>
        </w:rPr>
        <w:t>prohibit timer</w:t>
      </w:r>
      <w:r>
        <w:rPr>
          <w:rFonts w:hint="eastAsia" w:ascii="Times New Roman" w:hAnsi="Times New Roman" w:cs="Times New Roman"/>
          <w:lang w:val="en-US" w:eastAsia="zh-CN"/>
        </w:rPr>
        <w:t xml:space="preserve"> o</w:t>
      </w:r>
      <w:r>
        <w:rPr>
          <w:rFonts w:hint="default" w:ascii="Times New Roman" w:hAnsi="Times New Roman" w:cs="Times New Roman"/>
          <w:lang w:val="en-US"/>
        </w:rPr>
        <w:t>n</w:t>
      </w:r>
      <w:r>
        <w:rPr>
          <w:rFonts w:hint="eastAsia" w:ascii="Times New Roman" w:hAnsi="Times New Roman" w:cs="Times New Roman"/>
          <w:lang w:val="en-US" w:eastAsia="zh-CN"/>
        </w:rPr>
        <w:t>c</w:t>
      </w:r>
      <w:r>
        <w:rPr>
          <w:rFonts w:hint="default" w:ascii="Times New Roman" w:hAnsi="Times New Roman" w:cs="Times New Roman"/>
          <w:lang w:val="en-US"/>
        </w:rPr>
        <w:t xml:space="preserve">e </w:t>
      </w:r>
      <w:r>
        <w:rPr>
          <w:rFonts w:hint="eastAsia" w:ascii="Times New Roman" w:hAnsi="Times New Roman" w:cs="Times New Roman"/>
          <w:lang w:val="en-US" w:eastAsia="zh-CN"/>
        </w:rPr>
        <w:t>there is</w:t>
      </w:r>
      <w:r>
        <w:rPr>
          <w:rFonts w:hint="default" w:ascii="Times New Roman" w:hAnsi="Times New Roman" w:cs="Times New Roman"/>
          <w:lang w:val="en-US"/>
        </w:rPr>
        <w:t xml:space="preserve"> a restriction that</w:t>
      </w:r>
      <w:r>
        <w:rPr>
          <w:rFonts w:hint="eastAsia" w:ascii="Times New Roman" w:hAnsi="Times New Roman" w:cs="Times New Roman"/>
          <w:lang w:val="en-US" w:eastAsia="zh-CN"/>
        </w:rPr>
        <w:t xml:space="preserve"> </w:t>
      </w:r>
      <w:r>
        <w:rPr>
          <w:rFonts w:hint="default" w:ascii="Times New Roman" w:hAnsi="Times New Roman" w:cs="Times New Roman"/>
          <w:lang w:val="en-US"/>
        </w:rPr>
        <w:t>UE sent a report claiming</w:t>
      </w:r>
      <w:r>
        <w:rPr>
          <w:rFonts w:hint="eastAsia" w:ascii="Times New Roman" w:hAnsi="Times New Roman" w:cs="Times New Roman"/>
          <w:lang w:val="en-US" w:eastAsia="zh-CN"/>
        </w:rPr>
        <w:t xml:space="preserve"> the fulfillment</w:t>
      </w:r>
      <w:r>
        <w:rPr>
          <w:rFonts w:hint="default" w:ascii="Times New Roman" w:hAnsi="Times New Roman" w:cs="Times New Roman"/>
          <w:lang w:val="en-US"/>
        </w:rPr>
        <w:t xml:space="preserve"> requirements</w:t>
      </w:r>
      <w:r>
        <w:rPr>
          <w:rFonts w:hint="eastAsia" w:ascii="Times New Roman" w:hAnsi="Times New Roman" w:cs="Times New Roman"/>
          <w:lang w:val="en-US" w:eastAsia="zh-CN"/>
        </w:rPr>
        <w:t>,</w:t>
      </w:r>
      <w:r>
        <w:rPr>
          <w:rFonts w:hint="default" w:ascii="Times New Roman" w:hAnsi="Times New Roman" w:cs="Times New Roman"/>
          <w:lang w:val="en-US"/>
        </w:rPr>
        <w:t xml:space="preserve"> e.g. , </w:t>
      </w:r>
      <w:r>
        <w:rPr>
          <w:rFonts w:hint="eastAsia" w:ascii="Times New Roman" w:hAnsi="Times New Roman" w:cs="Times New Roman"/>
          <w:lang w:val="en-US" w:eastAsia="zh-CN"/>
        </w:rPr>
        <w:t>only when</w:t>
      </w:r>
      <w:r>
        <w:rPr>
          <w:rFonts w:hint="default" w:ascii="Times New Roman" w:hAnsi="Times New Roman" w:cs="Times New Roman"/>
          <w:lang w:val="en-US" w:eastAsia="ko-KR"/>
        </w:rPr>
        <w:t xml:space="preserve"> relaxation status toggles</w:t>
      </w:r>
      <w:r>
        <w:rPr>
          <w:rFonts w:hint="eastAsia" w:ascii="Times New Roman" w:hAnsi="Times New Roman" w:cs="Times New Roman"/>
          <w:lang w:val="en-US" w:eastAsia="zh-CN"/>
        </w:rPr>
        <w:t xml:space="preserve"> does </w:t>
      </w:r>
      <w:r>
        <w:rPr>
          <w:rFonts w:hint="default" w:ascii="Times New Roman" w:hAnsi="Times New Roman" w:cs="Times New Roman"/>
          <w:lang w:val="en-US" w:eastAsia="ko-KR"/>
        </w:rPr>
        <w:t>UE trigger</w:t>
      </w:r>
      <w:r>
        <w:rPr>
          <w:rFonts w:hint="eastAsia" w:ascii="Times New Roman" w:hAnsi="Times New Roman" w:cs="Times New Roman"/>
          <w:lang w:val="en-US" w:eastAsia="zh-CN"/>
        </w:rPr>
        <w:t xml:space="preserve"> the report.</w:t>
      </w:r>
    </w:p>
    <w:p>
      <w:pPr>
        <w:tabs>
          <w:tab w:val="left" w:pos="1276"/>
        </w:tabs>
        <w:ind w:left="1273" w:hanging="1331" w:hangingChars="634"/>
        <w:rPr>
          <w:rFonts w:hint="default" w:ascii="Times New Roman" w:hAnsi="Times New Roman" w:cs="Times New Roman"/>
          <w:sz w:val="21"/>
          <w:szCs w:val="28"/>
        </w:rPr>
      </w:pPr>
      <w:r>
        <w:rPr>
          <w:rFonts w:hint="default" w:ascii="Times New Roman" w:hAnsi="Times New Roman" w:cs="Times New Roman"/>
          <w:b/>
          <w:sz w:val="21"/>
          <w:szCs w:val="28"/>
        </w:rPr>
        <w:t xml:space="preserve">Proposal </w:t>
      </w:r>
      <w:r>
        <w:rPr>
          <w:rFonts w:hint="default" w:ascii="Times New Roman" w:hAnsi="Times New Roman" w:cs="Times New Roman"/>
          <w:b/>
          <w:sz w:val="21"/>
          <w:szCs w:val="28"/>
          <w:lang w:val="en-US" w:eastAsia="zh-CN"/>
        </w:rPr>
        <w:t>1</w:t>
      </w:r>
      <w:r>
        <w:rPr>
          <w:rFonts w:hint="default" w:ascii="Times New Roman" w:hAnsi="Times New Roman" w:cs="Times New Roman"/>
          <w:b/>
          <w:sz w:val="21"/>
          <w:szCs w:val="28"/>
        </w:rPr>
        <w:t>:</w:t>
      </w:r>
      <w:r>
        <w:rPr>
          <w:rFonts w:hint="default" w:ascii="Times New Roman" w:hAnsi="Times New Roman" w:cs="Times New Roman"/>
          <w:b/>
          <w:sz w:val="21"/>
          <w:szCs w:val="28"/>
        </w:rPr>
        <w:tab/>
      </w:r>
      <w:r>
        <w:rPr>
          <w:rFonts w:hint="default" w:ascii="Times New Roman" w:hAnsi="Times New Roman" w:cs="Times New Roman"/>
          <w:b/>
          <w:sz w:val="21"/>
          <w:szCs w:val="28"/>
        </w:rPr>
        <w:t>If UE send UAI only</w:t>
      </w:r>
      <w:r>
        <w:rPr>
          <w:rFonts w:hint="default" w:ascii="Times New Roman" w:hAnsi="Times New Roman" w:cs="Times New Roman"/>
          <w:b/>
          <w:bCs w:val="0"/>
          <w:sz w:val="21"/>
          <w:szCs w:val="28"/>
        </w:rPr>
        <w:t xml:space="preserve"> </w:t>
      </w:r>
      <w:r>
        <w:rPr>
          <w:rFonts w:hint="default" w:ascii="Times New Roman" w:hAnsi="Times New Roman" w:cs="Times New Roman"/>
          <w:b/>
          <w:bCs w:val="0"/>
          <w:sz w:val="21"/>
          <w:szCs w:val="28"/>
          <w:lang w:val="en-US" w:eastAsia="zh-CN"/>
        </w:rPr>
        <w:t>when</w:t>
      </w:r>
      <w:r>
        <w:rPr>
          <w:rFonts w:hint="default" w:ascii="Times New Roman" w:hAnsi="Times New Roman" w:cs="Times New Roman"/>
          <w:b/>
          <w:bCs w:val="0"/>
          <w:sz w:val="21"/>
          <w:szCs w:val="28"/>
          <w:lang w:val="en-US" w:eastAsia="ko-KR"/>
        </w:rPr>
        <w:t xml:space="preserve"> relaxation status toggles</w:t>
      </w:r>
      <w:r>
        <w:rPr>
          <w:rFonts w:hint="default" w:ascii="Times New Roman" w:hAnsi="Times New Roman" w:cs="Times New Roman"/>
          <w:b/>
          <w:bCs w:val="0"/>
          <w:sz w:val="21"/>
          <w:szCs w:val="28"/>
          <w:lang w:val="en-US" w:eastAsia="zh-CN"/>
        </w:rPr>
        <w:t xml:space="preserve"> then</w:t>
      </w:r>
      <w:r>
        <w:rPr>
          <w:rFonts w:hint="default" w:ascii="Times New Roman" w:hAnsi="Times New Roman" w:cs="Times New Roman"/>
          <w:b/>
          <w:bCs w:val="0"/>
          <w:sz w:val="21"/>
          <w:szCs w:val="28"/>
        </w:rPr>
        <w:t xml:space="preserve"> p</w:t>
      </w:r>
      <w:r>
        <w:rPr>
          <w:rFonts w:hint="default" w:ascii="Times New Roman" w:hAnsi="Times New Roman" w:cs="Times New Roman"/>
          <w:b/>
          <w:sz w:val="21"/>
          <w:szCs w:val="28"/>
        </w:rPr>
        <w:t>rohibit timer is not needed.</w:t>
      </w:r>
    </w:p>
    <w:p>
      <w:pPr>
        <w:pStyle w:val="2"/>
        <w:widowControl/>
        <w:numPr>
          <w:ilvl w:val="1"/>
          <w:numId w:val="5"/>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O</w:t>
      </w:r>
      <w:r>
        <w:rPr>
          <w:rFonts w:hint="eastAsia" w:cs="Arial"/>
          <w:b w:val="0"/>
          <w:bCs w:val="0"/>
          <w:kern w:val="0"/>
          <w:sz w:val="32"/>
          <w:szCs w:val="36"/>
        </w:rPr>
        <w:t>ther</w:t>
      </w:r>
    </w:p>
    <w:p>
      <w:pPr>
        <w:spacing w:before="120"/>
        <w:rPr>
          <w:rFonts w:hint="default" w:ascii="Times New Roman" w:hAnsi="Times New Roman" w:cs="Times New Roman"/>
        </w:rPr>
      </w:pPr>
      <w:r>
        <w:rPr>
          <w:rFonts w:hint="default" w:ascii="Times New Roman" w:hAnsi="Times New Roman" w:cs="Times New Roman"/>
        </w:rPr>
        <w:t xml:space="preserve">In the last RAN2 meeting, there is a super-majority of companies (16 out of 20) supported the proposal that R17 RRM relaxations can be applied to non-RedCap UEs. However, some companies </w:t>
      </w:r>
      <w:r>
        <w:rPr>
          <w:rFonts w:hint="default" w:ascii="Times New Roman" w:hAnsi="Times New Roman" w:cs="Times New Roman"/>
          <w:lang w:val="en-US" w:eastAsia="zh-CN"/>
        </w:rPr>
        <w:t xml:space="preserve">still </w:t>
      </w:r>
      <w:r>
        <w:rPr>
          <w:rFonts w:hint="default" w:ascii="Times New Roman" w:hAnsi="Times New Roman" w:cs="Times New Roman"/>
        </w:rPr>
        <w:t>showed strong concern on this proposal, and think R17 RRM relaxation only focus on stationary UEs</w:t>
      </w:r>
      <w:r>
        <w:rPr>
          <w:rFonts w:hint="eastAsia" w:ascii="Times New Roman" w:hAnsi="Times New Roman" w:cs="Times New Roman"/>
          <w:lang w:val="en-US" w:eastAsia="zh-CN"/>
        </w:rPr>
        <w:t>.</w:t>
      </w:r>
      <w:r>
        <w:rPr>
          <w:rFonts w:hint="default" w:ascii="Times New Roman" w:hAnsi="Times New Roman" w:cs="Times New Roman"/>
        </w:rPr>
        <w:t xml:space="preserve"> </w:t>
      </w:r>
      <w:r>
        <w:rPr>
          <w:rFonts w:hint="eastAsia" w:ascii="Times New Roman" w:hAnsi="Times New Roman" w:cs="Times New Roman"/>
          <w:lang w:val="en-US" w:eastAsia="zh-CN"/>
        </w:rPr>
        <w:t>N</w:t>
      </w:r>
      <w:r>
        <w:rPr>
          <w:rFonts w:hint="default" w:ascii="Times New Roman" w:hAnsi="Times New Roman" w:cs="Times New Roman"/>
        </w:rPr>
        <w:t>ormal non-RedCap UEs should be excluded</w:t>
      </w:r>
      <w:r>
        <w:rPr>
          <w:rFonts w:hint="eastAsia" w:ascii="Times New Roman" w:hAnsi="Times New Roman" w:cs="Times New Roman"/>
          <w:lang w:val="en-US" w:eastAsia="zh-CN"/>
        </w:rPr>
        <w:t xml:space="preserve"> as </w:t>
      </w:r>
      <w:r>
        <w:rPr>
          <w:rFonts w:hint="default" w:ascii="Times New Roman" w:hAnsi="Times New Roman" w:cs="Times New Roman"/>
        </w:rPr>
        <w:t xml:space="preserve">it is not within three use cases for RedCap UEs. We </w:t>
      </w:r>
      <w:r>
        <w:rPr>
          <w:rFonts w:hint="eastAsia" w:ascii="Times New Roman" w:hAnsi="Times New Roman" w:cs="Times New Roman"/>
          <w:lang w:val="en-US" w:eastAsia="zh-CN"/>
        </w:rPr>
        <w:t>understand</w:t>
      </w:r>
      <w:r>
        <w:rPr>
          <w:rFonts w:hint="default" w:ascii="Times New Roman" w:hAnsi="Times New Roman" w:cs="Times New Roman"/>
        </w:rPr>
        <w:t xml:space="preserve"> that stationary UEs are not identified based on RedCap type, but based on RRM measurement results.</w:t>
      </w:r>
      <w:r>
        <w:rPr>
          <w:rFonts w:hint="eastAsia" w:ascii="Times New Roman" w:hAnsi="Times New Roman" w:cs="Times New Roman"/>
          <w:lang w:val="en-US" w:eastAsia="zh-CN"/>
        </w:rPr>
        <w:t xml:space="preserve"> And </w:t>
      </w:r>
      <w:r>
        <w:rPr>
          <w:rFonts w:hint="default" w:ascii="Times New Roman" w:hAnsi="Times New Roman" w:cs="Times New Roman"/>
        </w:rPr>
        <w:t xml:space="preserve">for </w:t>
      </w:r>
      <w:r>
        <w:rPr>
          <w:rFonts w:hint="eastAsia" w:ascii="Times New Roman" w:hAnsi="Times New Roman" w:cs="Times New Roman"/>
          <w:lang w:val="en-US" w:eastAsia="zh-CN"/>
        </w:rPr>
        <w:t xml:space="preserve">both </w:t>
      </w:r>
      <w:r>
        <w:rPr>
          <w:rFonts w:hint="default" w:ascii="Times New Roman" w:hAnsi="Times New Roman" w:cs="Times New Roman"/>
        </w:rPr>
        <w:t xml:space="preserve">RedCap UEs </w:t>
      </w:r>
      <w:r>
        <w:rPr>
          <w:rFonts w:hint="eastAsia" w:ascii="Times New Roman" w:hAnsi="Times New Roman" w:cs="Times New Roman"/>
          <w:lang w:val="en-US" w:eastAsia="zh-CN"/>
        </w:rPr>
        <w:t>and</w:t>
      </w:r>
      <w:r>
        <w:rPr>
          <w:rFonts w:hint="default" w:ascii="Times New Roman" w:hAnsi="Times New Roman" w:cs="Times New Roman"/>
        </w:rPr>
        <w:t xml:space="preserve"> non-RedCap UEs</w:t>
      </w:r>
      <w:r>
        <w:rPr>
          <w:rFonts w:hint="eastAsia" w:ascii="Times New Roman" w:hAnsi="Times New Roman" w:cs="Times New Roman"/>
          <w:lang w:val="en-US" w:eastAsia="zh-CN"/>
        </w:rPr>
        <w:t>, p</w:t>
      </w:r>
      <w:r>
        <w:rPr>
          <w:rFonts w:hint="default" w:ascii="Times New Roman" w:hAnsi="Times New Roman" w:cs="Times New Roman"/>
        </w:rPr>
        <w:t xml:space="preserve">ower efficiency is an obvious requirement. </w:t>
      </w:r>
    </w:p>
    <w:p>
      <w:pPr>
        <w:spacing w:before="120"/>
        <w:rPr>
          <w:rFonts w:hint="eastAsia" w:ascii="Times New Roman" w:hAnsi="Times New Roman" w:cs="Times New Roman"/>
          <w:lang w:val="en-US" w:eastAsia="zh-CN"/>
        </w:rPr>
      </w:pPr>
      <w:r>
        <w:rPr>
          <w:rFonts w:hint="eastAsia" w:ascii="Times New Roman" w:hAnsi="Times New Roman" w:cs="Times New Roman"/>
          <w:lang w:val="en-US" w:eastAsia="zh-CN"/>
        </w:rPr>
        <w:t>Besides, f</w:t>
      </w:r>
      <w:r>
        <w:rPr>
          <w:rFonts w:hint="default" w:ascii="Times New Roman" w:hAnsi="Times New Roman" w:cs="Times New Roman"/>
        </w:rPr>
        <w:t xml:space="preserve">or non-RedCap UEs in RRC_CONNECTED mode, it is up to network whether to enable R17 RRM relaxation or not. </w:t>
      </w:r>
      <w:r>
        <w:rPr>
          <w:rFonts w:hint="eastAsia" w:ascii="Times New Roman" w:hAnsi="Times New Roman" w:cs="Times New Roman"/>
          <w:lang w:val="en-US" w:eastAsia="zh-CN"/>
        </w:rPr>
        <w:t xml:space="preserve">If </w:t>
      </w:r>
      <w:r>
        <w:rPr>
          <w:rFonts w:hint="default" w:ascii="Times New Roman" w:hAnsi="Times New Roman" w:cs="Times New Roman"/>
        </w:rPr>
        <w:t>non-RedCap UE</w:t>
      </w:r>
      <w:r>
        <w:rPr>
          <w:rFonts w:hint="eastAsia" w:ascii="Times New Roman" w:hAnsi="Times New Roman" w:cs="Times New Roman"/>
          <w:lang w:val="en-US" w:eastAsia="zh-CN"/>
        </w:rPr>
        <w:t xml:space="preserve"> do not want to trigger</w:t>
      </w:r>
      <w:r>
        <w:rPr>
          <w:rFonts w:hint="default" w:ascii="Times New Roman" w:hAnsi="Times New Roman" w:cs="Times New Roman"/>
        </w:rPr>
        <w:t xml:space="preserve"> RRM relaxation </w:t>
      </w:r>
      <w:r>
        <w:rPr>
          <w:rFonts w:hint="eastAsia" w:ascii="Times New Roman" w:hAnsi="Times New Roman" w:cs="Times New Roman"/>
          <w:lang w:val="en-US" w:eastAsia="zh-CN"/>
        </w:rPr>
        <w:t xml:space="preserve">procedure, </w:t>
      </w:r>
      <w:r>
        <w:rPr>
          <w:rFonts w:hint="default" w:ascii="Times New Roman" w:hAnsi="Times New Roman" w:cs="Times New Roman"/>
        </w:rPr>
        <w:t>it is easy to exclude</w:t>
      </w:r>
      <w:r>
        <w:rPr>
          <w:rFonts w:hint="eastAsia" w:ascii="Times New Roman" w:hAnsi="Times New Roman" w:cs="Times New Roman"/>
          <w:lang w:val="en-US" w:eastAsia="zh-CN"/>
        </w:rPr>
        <w:t xml:space="preserve"> s</w:t>
      </w:r>
      <w:r>
        <w:rPr>
          <w:rFonts w:hint="default" w:ascii="Times New Roman" w:hAnsi="Times New Roman" w:cs="Times New Roman"/>
        </w:rPr>
        <w:t>ince the network knows the UE type.</w:t>
      </w:r>
      <w:r>
        <w:rPr>
          <w:rFonts w:hint="eastAsia" w:ascii="Times New Roman" w:hAnsi="Times New Roman" w:cs="Times New Roman"/>
          <w:lang w:val="en-US" w:eastAsia="zh-CN"/>
        </w:rPr>
        <w:t xml:space="preserve"> We do not see the technical issue on it. </w:t>
      </w:r>
    </w:p>
    <w:p>
      <w:pPr>
        <w:tabs>
          <w:tab w:val="left" w:pos="1276"/>
        </w:tabs>
        <w:ind w:left="1273" w:hanging="1331" w:hangingChars="634"/>
        <w:rPr>
          <w:rFonts w:hint="default" w:ascii="Times New Roman" w:hAnsi="Times New Roman" w:cs="Times New Roman"/>
          <w:b/>
          <w:sz w:val="21"/>
          <w:szCs w:val="28"/>
        </w:rPr>
      </w:pPr>
      <w:r>
        <w:rPr>
          <w:rFonts w:hint="default" w:ascii="Times New Roman" w:hAnsi="Times New Roman" w:cs="Times New Roman"/>
          <w:b/>
          <w:sz w:val="21"/>
          <w:szCs w:val="28"/>
        </w:rPr>
        <w:t xml:space="preserve">Proposal </w:t>
      </w:r>
      <w:r>
        <w:rPr>
          <w:rFonts w:hint="eastAsia" w:ascii="Times New Roman" w:hAnsi="Times New Roman" w:cs="Times New Roman"/>
          <w:b/>
          <w:sz w:val="21"/>
          <w:szCs w:val="28"/>
          <w:lang w:val="en-US" w:eastAsia="zh-CN"/>
        </w:rPr>
        <w:t>2</w:t>
      </w:r>
      <w:r>
        <w:rPr>
          <w:rFonts w:hint="default" w:ascii="Times New Roman" w:hAnsi="Times New Roman" w:cs="Times New Roman"/>
          <w:b/>
          <w:sz w:val="21"/>
          <w:szCs w:val="28"/>
        </w:rPr>
        <w:t xml:space="preserve">: </w:t>
      </w:r>
      <w:r>
        <w:rPr>
          <w:rFonts w:hint="default" w:ascii="Times New Roman" w:hAnsi="Times New Roman" w:cs="Times New Roman"/>
          <w:b/>
          <w:sz w:val="21"/>
          <w:szCs w:val="28"/>
        </w:rPr>
        <w:tab/>
      </w:r>
      <w:r>
        <w:rPr>
          <w:rFonts w:hint="default" w:ascii="Times New Roman" w:hAnsi="Times New Roman" w:cs="Times New Roman"/>
          <w:b/>
          <w:sz w:val="21"/>
          <w:szCs w:val="28"/>
        </w:rPr>
        <w:t>R17 RRM relaxation can be applicable to both RedCap UEs and non-RedCap UEs</w:t>
      </w:r>
      <w:r>
        <w:rPr>
          <w:rFonts w:hint="eastAsia" w:ascii="Times New Roman" w:hAnsi="Times New Roman" w:cs="Times New Roman"/>
          <w:b/>
          <w:sz w:val="21"/>
          <w:szCs w:val="28"/>
          <w:lang w:val="en-US" w:eastAsia="zh-CN"/>
        </w:rPr>
        <w:t xml:space="preserve"> which is up the NW implementation</w:t>
      </w:r>
      <w:r>
        <w:rPr>
          <w:rFonts w:hint="default" w:ascii="Times New Roman" w:hAnsi="Times New Roman" w:cs="Times New Roman"/>
          <w:b/>
          <w:sz w:val="21"/>
          <w:szCs w:val="28"/>
        </w:rPr>
        <w:t xml:space="preserve">. </w:t>
      </w:r>
    </w:p>
    <w:p>
      <w:pPr>
        <w:pStyle w:val="2"/>
        <w:widowControl/>
        <w:numPr>
          <w:ilvl w:val="0"/>
          <w:numId w:val="5"/>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hint="eastAsia" w:cs="Arial"/>
          <w:b w:val="0"/>
          <w:bCs w:val="0"/>
          <w:kern w:val="0"/>
          <w:sz w:val="32"/>
          <w:szCs w:val="36"/>
        </w:rPr>
        <w:t>onclusion</w:t>
      </w:r>
      <w:r>
        <w:rPr>
          <w:rFonts w:cs="Arial"/>
          <w:b w:val="0"/>
          <w:bCs w:val="0"/>
          <w:kern w:val="0"/>
          <w:sz w:val="32"/>
          <w:szCs w:val="36"/>
        </w:rPr>
        <w:t xml:space="preserve"> and proposals</w:t>
      </w:r>
    </w:p>
    <w:p>
      <w:r>
        <w:rPr>
          <w:sz w:val="24"/>
          <w:szCs w:val="24"/>
        </w:rPr>
        <w:t>Based on the discussion above, we have the following proposals.</w:t>
      </w:r>
      <w:r>
        <w:t>:</w:t>
      </w:r>
    </w:p>
    <w:p>
      <w:pPr>
        <w:tabs>
          <w:tab w:val="left" w:pos="1276"/>
        </w:tabs>
        <w:ind w:left="1273" w:hanging="1331" w:hangingChars="634"/>
        <w:rPr>
          <w:rFonts w:hint="default" w:ascii="Times New Roman" w:hAnsi="Times New Roman" w:cs="Times New Roman"/>
          <w:sz w:val="21"/>
          <w:szCs w:val="28"/>
        </w:rPr>
      </w:pPr>
      <w:bookmarkStart w:id="2" w:name="_Toc535476034"/>
      <w:r>
        <w:rPr>
          <w:rFonts w:hint="default" w:ascii="Times New Roman" w:hAnsi="Times New Roman" w:cs="Times New Roman"/>
          <w:b/>
          <w:sz w:val="21"/>
          <w:szCs w:val="28"/>
        </w:rPr>
        <w:t xml:space="preserve">Proposal </w:t>
      </w:r>
      <w:r>
        <w:rPr>
          <w:rFonts w:hint="default" w:ascii="Times New Roman" w:hAnsi="Times New Roman" w:cs="Times New Roman"/>
          <w:b/>
          <w:sz w:val="21"/>
          <w:szCs w:val="28"/>
          <w:lang w:val="en-US" w:eastAsia="zh-CN"/>
        </w:rPr>
        <w:t>1</w:t>
      </w:r>
      <w:r>
        <w:rPr>
          <w:rFonts w:hint="default" w:ascii="Times New Roman" w:hAnsi="Times New Roman" w:cs="Times New Roman"/>
          <w:b/>
          <w:sz w:val="21"/>
          <w:szCs w:val="28"/>
        </w:rPr>
        <w:t>:</w:t>
      </w:r>
      <w:r>
        <w:rPr>
          <w:rFonts w:hint="default" w:ascii="Times New Roman" w:hAnsi="Times New Roman" w:cs="Times New Roman"/>
          <w:b/>
          <w:sz w:val="21"/>
          <w:szCs w:val="28"/>
        </w:rPr>
        <w:tab/>
      </w:r>
      <w:r>
        <w:rPr>
          <w:rFonts w:hint="default" w:ascii="Times New Roman" w:hAnsi="Times New Roman" w:cs="Times New Roman"/>
          <w:b/>
          <w:sz w:val="21"/>
          <w:szCs w:val="28"/>
        </w:rPr>
        <w:t>If UE send UAI only</w:t>
      </w:r>
      <w:r>
        <w:rPr>
          <w:rFonts w:hint="default" w:ascii="Times New Roman" w:hAnsi="Times New Roman" w:cs="Times New Roman"/>
          <w:b/>
          <w:bCs w:val="0"/>
          <w:sz w:val="21"/>
          <w:szCs w:val="28"/>
        </w:rPr>
        <w:t xml:space="preserve"> </w:t>
      </w:r>
      <w:r>
        <w:rPr>
          <w:rFonts w:hint="default" w:ascii="Times New Roman" w:hAnsi="Times New Roman" w:cs="Times New Roman"/>
          <w:b/>
          <w:bCs w:val="0"/>
          <w:sz w:val="21"/>
          <w:szCs w:val="28"/>
          <w:lang w:val="en-US" w:eastAsia="zh-CN"/>
        </w:rPr>
        <w:t>when</w:t>
      </w:r>
      <w:r>
        <w:rPr>
          <w:rFonts w:hint="default" w:ascii="Times New Roman" w:hAnsi="Times New Roman" w:cs="Times New Roman"/>
          <w:b/>
          <w:bCs w:val="0"/>
          <w:sz w:val="21"/>
          <w:szCs w:val="28"/>
          <w:lang w:val="en-US" w:eastAsia="ko-KR"/>
        </w:rPr>
        <w:t xml:space="preserve"> relaxation status toggles</w:t>
      </w:r>
      <w:r>
        <w:rPr>
          <w:rFonts w:hint="default" w:ascii="Times New Roman" w:hAnsi="Times New Roman" w:cs="Times New Roman"/>
          <w:b/>
          <w:bCs w:val="0"/>
          <w:sz w:val="21"/>
          <w:szCs w:val="28"/>
          <w:lang w:val="en-US" w:eastAsia="zh-CN"/>
        </w:rPr>
        <w:t xml:space="preserve"> then</w:t>
      </w:r>
      <w:r>
        <w:rPr>
          <w:rFonts w:hint="default" w:ascii="Times New Roman" w:hAnsi="Times New Roman" w:cs="Times New Roman"/>
          <w:b/>
          <w:bCs w:val="0"/>
          <w:sz w:val="21"/>
          <w:szCs w:val="28"/>
        </w:rPr>
        <w:t xml:space="preserve"> p</w:t>
      </w:r>
      <w:r>
        <w:rPr>
          <w:rFonts w:hint="default" w:ascii="Times New Roman" w:hAnsi="Times New Roman" w:cs="Times New Roman"/>
          <w:b/>
          <w:sz w:val="21"/>
          <w:szCs w:val="28"/>
        </w:rPr>
        <w:t>rohibit timer is not needed.</w:t>
      </w:r>
    </w:p>
    <w:p>
      <w:pPr>
        <w:tabs>
          <w:tab w:val="left" w:pos="1276"/>
        </w:tabs>
        <w:ind w:left="1273" w:hanging="1331" w:hangingChars="634"/>
        <w:rPr>
          <w:rFonts w:hint="default" w:ascii="Times New Roman" w:hAnsi="Times New Roman" w:cs="Times New Roman"/>
          <w:b/>
          <w:sz w:val="21"/>
          <w:szCs w:val="28"/>
        </w:rPr>
      </w:pPr>
      <w:r>
        <w:rPr>
          <w:rFonts w:hint="default" w:ascii="Times New Roman" w:hAnsi="Times New Roman" w:cs="Times New Roman"/>
          <w:b/>
          <w:sz w:val="21"/>
          <w:szCs w:val="28"/>
        </w:rPr>
        <w:t xml:space="preserve">Proposal </w:t>
      </w:r>
      <w:r>
        <w:rPr>
          <w:rFonts w:hint="eastAsia" w:ascii="Times New Roman" w:hAnsi="Times New Roman" w:cs="Times New Roman"/>
          <w:b/>
          <w:sz w:val="21"/>
          <w:szCs w:val="28"/>
          <w:lang w:val="en-US" w:eastAsia="zh-CN"/>
        </w:rPr>
        <w:t>2</w:t>
      </w:r>
      <w:r>
        <w:rPr>
          <w:rFonts w:hint="default" w:ascii="Times New Roman" w:hAnsi="Times New Roman" w:cs="Times New Roman"/>
          <w:b/>
          <w:sz w:val="21"/>
          <w:szCs w:val="28"/>
        </w:rPr>
        <w:t xml:space="preserve">: </w:t>
      </w:r>
      <w:r>
        <w:rPr>
          <w:rFonts w:hint="default" w:ascii="Times New Roman" w:hAnsi="Times New Roman" w:cs="Times New Roman"/>
          <w:b/>
          <w:sz w:val="21"/>
          <w:szCs w:val="28"/>
        </w:rPr>
        <w:tab/>
      </w:r>
      <w:r>
        <w:rPr>
          <w:rFonts w:hint="default" w:ascii="Times New Roman" w:hAnsi="Times New Roman" w:cs="Times New Roman"/>
          <w:b/>
          <w:sz w:val="21"/>
          <w:szCs w:val="28"/>
        </w:rPr>
        <w:t>R17 RRM relaxation can be applicable to both RedCap UEs and non-RedCap UEs</w:t>
      </w:r>
      <w:r>
        <w:rPr>
          <w:rFonts w:hint="eastAsia" w:ascii="Times New Roman" w:hAnsi="Times New Roman" w:cs="Times New Roman"/>
          <w:b/>
          <w:sz w:val="21"/>
          <w:szCs w:val="28"/>
          <w:lang w:val="en-US" w:eastAsia="zh-CN"/>
        </w:rPr>
        <w:t xml:space="preserve"> which is up the NW implementation</w:t>
      </w:r>
      <w:r>
        <w:rPr>
          <w:rFonts w:hint="default" w:ascii="Times New Roman" w:hAnsi="Times New Roman" w:cs="Times New Roman"/>
          <w:b/>
          <w:sz w:val="21"/>
          <w:szCs w:val="28"/>
        </w:rPr>
        <w:t xml:space="preserve">. </w:t>
      </w:r>
    </w:p>
    <w:p>
      <w:pPr>
        <w:pStyle w:val="2"/>
        <w:widowControl/>
        <w:numPr>
          <w:ilvl w:val="0"/>
          <w:numId w:val="5"/>
        </w:numPr>
        <w:pBdr>
          <w:top w:val="single" w:color="auto" w:sz="12" w:space="3"/>
        </w:pBdr>
        <w:tabs>
          <w:tab w:val="clear" w:pos="432"/>
        </w:tabs>
        <w:overflowPunct w:val="0"/>
        <w:autoSpaceDE w:val="0"/>
        <w:autoSpaceDN w:val="0"/>
        <w:adjustRightInd w:val="0"/>
        <w:spacing w:before="156" w:after="180" w:line="240" w:lineRule="auto"/>
        <w:jc w:val="left"/>
        <w:textAlignment w:val="baseline"/>
      </w:pPr>
      <w:r>
        <w:rPr>
          <w:rFonts w:hint="eastAsia" w:cs="Arial"/>
          <w:b w:val="0"/>
          <w:bCs w:val="0"/>
          <w:kern w:val="0"/>
          <w:sz w:val="32"/>
          <w:szCs w:val="36"/>
          <w:lang w:val="en-US" w:eastAsia="zh-CN"/>
        </w:rPr>
        <w:t>Reference</w:t>
      </w:r>
      <w:r>
        <w:rPr>
          <w:rFonts w:cs="Arial"/>
          <w:b w:val="0"/>
          <w:bCs w:val="0"/>
          <w:kern w:val="0"/>
          <w:sz w:val="32"/>
          <w:szCs w:val="36"/>
        </w:rPr>
        <w:t>s</w:t>
      </w:r>
    </w:p>
    <w:bookmarkEnd w:id="2"/>
    <w:p>
      <w:pPr>
        <w:rPr>
          <w:rFonts w:hint="eastAsia" w:eastAsiaTheme="minorEastAsia"/>
          <w:lang w:val="en-US" w:eastAsia="zh-CN"/>
        </w:rPr>
      </w:pPr>
      <w:r>
        <w:rPr>
          <w:rFonts w:hint="eastAsia"/>
          <w:lang w:val="en-US" w:eastAsia="zh-CN"/>
        </w:rPr>
        <w:t xml:space="preserve">[1] </w:t>
      </w:r>
      <w:r>
        <w:rPr>
          <w:lang w:val="en-GB"/>
        </w:rPr>
        <w:t>R2-2201662</w:t>
      </w:r>
      <w:r>
        <w:rPr>
          <w:rFonts w:hint="eastAsia"/>
          <w:lang w:val="en-US" w:eastAsia="zh-CN"/>
        </w:rPr>
        <w:t xml:space="preserve"> </w:t>
      </w:r>
      <w:r>
        <w:rPr>
          <w:rFonts w:ascii="Arial" w:hAnsi="Arial" w:cs="Arial"/>
          <w:b/>
          <w:bCs/>
          <w:szCs w:val="20"/>
        </w:rPr>
        <w:t>Report from Break-out session on R17 NTN, REDCAP and CE</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276" w:bottom="1440" w:left="851" w:header="851" w:footer="992" w:gutter="0"/>
      <w:cols w:space="720"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spacing w:before="120"/>
      <w:rPr>
        <w:rStyle w:val="60"/>
      </w:rPr>
    </w:pPr>
    <w:r>
      <w:rPr>
        <w:rStyle w:val="60"/>
      </w:rPr>
      <w:fldChar w:fldCharType="begin"/>
    </w:r>
    <w:r>
      <w:rPr>
        <w:rStyle w:val="60"/>
      </w:rPr>
      <w:instrText xml:space="preserve">PAGE  </w:instrText>
    </w:r>
    <w:r>
      <w:rPr>
        <w:rStyle w:val="60"/>
      </w:rPr>
      <w:fldChar w:fldCharType="end"/>
    </w:r>
  </w:p>
  <w:p>
    <w:pPr>
      <w:pStyle w:val="37"/>
      <w:spacing w:before="12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0C346A36"/>
    <w:multiLevelType w:val="multilevel"/>
    <w:tmpl w:val="0C346A36"/>
    <w:lvl w:ilvl="0" w:tentative="0">
      <w:start w:val="515"/>
      <w:numFmt w:val="bullet"/>
      <w:lvlText w:val=""/>
      <w:lvlJc w:val="left"/>
      <w:pPr>
        <w:ind w:left="1619" w:hanging="360"/>
      </w:pPr>
      <w:rPr>
        <w:rFonts w:hint="default" w:ascii="Wingdings" w:hAnsi="Wingdings" w:eastAsia="MS Mincho" w:cs="Times New Roman"/>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abstractNum w:abstractNumId="3">
    <w:nsid w:val="4A55685D"/>
    <w:multiLevelType w:val="singleLevel"/>
    <w:tmpl w:val="4A55685D"/>
    <w:lvl w:ilvl="0" w:tentative="0">
      <w:start w:val="1"/>
      <w:numFmt w:val="bullet"/>
      <w:pStyle w:val="290"/>
      <w:lvlText w:val=""/>
      <w:lvlJc w:val="left"/>
      <w:pPr>
        <w:tabs>
          <w:tab w:val="left" w:pos="992"/>
        </w:tabs>
        <w:ind w:left="992" w:hanging="425"/>
      </w:pPr>
      <w:rPr>
        <w:rFonts w:hint="default" w:ascii="Symbol" w:hAnsi="Symbol"/>
      </w:rPr>
    </w:lvl>
  </w:abstractNum>
  <w:abstractNum w:abstractNumId="4">
    <w:nsid w:val="4B7105A0"/>
    <w:multiLevelType w:val="multilevel"/>
    <w:tmpl w:val="4B7105A0"/>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7DE007B"/>
    <w:multiLevelType w:val="multilevel"/>
    <w:tmpl w:val="67DE007B"/>
    <w:lvl w:ilvl="0" w:tentative="0">
      <w:start w:val="515"/>
      <w:numFmt w:val="bullet"/>
      <w:lvlText w:val="-"/>
      <w:lvlJc w:val="left"/>
      <w:pPr>
        <w:ind w:left="1619" w:hanging="360"/>
      </w:pPr>
      <w:rPr>
        <w:rFonts w:hint="default" w:ascii="Arial" w:hAnsi="Arial" w:eastAsia="MS Mincho" w:cs="Arial"/>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abstractNum w:abstractNumId="7">
    <w:nsid w:val="7BC330F5"/>
    <w:multiLevelType w:val="multilevel"/>
    <w:tmpl w:val="7BC330F5"/>
    <w:lvl w:ilvl="0" w:tentative="0">
      <w:start w:val="1"/>
      <w:numFmt w:val="bullet"/>
      <w:pStyle w:val="28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5"/>
  </w:num>
  <w:num w:numId="3">
    <w:abstractNumId w:val="7"/>
  </w:num>
  <w:num w:numId="4">
    <w:abstractNumId w:val="3"/>
  </w:num>
  <w:num w:numId="5">
    <w:abstractNumId w:val="1"/>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displayBackgroundShape w:val="1"/>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FAD"/>
    <w:rsid w:val="000146A7"/>
    <w:rsid w:val="000149D7"/>
    <w:rsid w:val="00015844"/>
    <w:rsid w:val="00015C78"/>
    <w:rsid w:val="00017BA5"/>
    <w:rsid w:val="00021259"/>
    <w:rsid w:val="00021359"/>
    <w:rsid w:val="0002351A"/>
    <w:rsid w:val="000248FC"/>
    <w:rsid w:val="0002660A"/>
    <w:rsid w:val="00026899"/>
    <w:rsid w:val="0002698B"/>
    <w:rsid w:val="00027585"/>
    <w:rsid w:val="00033DB9"/>
    <w:rsid w:val="000344BD"/>
    <w:rsid w:val="00035803"/>
    <w:rsid w:val="00035B5F"/>
    <w:rsid w:val="00035EF9"/>
    <w:rsid w:val="00037973"/>
    <w:rsid w:val="00040A63"/>
    <w:rsid w:val="0004105F"/>
    <w:rsid w:val="000424DB"/>
    <w:rsid w:val="00042E6F"/>
    <w:rsid w:val="00043923"/>
    <w:rsid w:val="000439F7"/>
    <w:rsid w:val="00044CC7"/>
    <w:rsid w:val="0004506E"/>
    <w:rsid w:val="00046160"/>
    <w:rsid w:val="00047CF7"/>
    <w:rsid w:val="0005129F"/>
    <w:rsid w:val="00051971"/>
    <w:rsid w:val="000529DB"/>
    <w:rsid w:val="000542D7"/>
    <w:rsid w:val="000563ED"/>
    <w:rsid w:val="000571B0"/>
    <w:rsid w:val="00057DA8"/>
    <w:rsid w:val="00062DCF"/>
    <w:rsid w:val="000639F7"/>
    <w:rsid w:val="000647EA"/>
    <w:rsid w:val="000654F6"/>
    <w:rsid w:val="0007093A"/>
    <w:rsid w:val="0007205B"/>
    <w:rsid w:val="000720EB"/>
    <w:rsid w:val="0007298B"/>
    <w:rsid w:val="000755A8"/>
    <w:rsid w:val="0007644F"/>
    <w:rsid w:val="00076824"/>
    <w:rsid w:val="00076B12"/>
    <w:rsid w:val="000801E0"/>
    <w:rsid w:val="000804D4"/>
    <w:rsid w:val="0008122E"/>
    <w:rsid w:val="0008157B"/>
    <w:rsid w:val="00082CAA"/>
    <w:rsid w:val="00084128"/>
    <w:rsid w:val="00084609"/>
    <w:rsid w:val="000875C4"/>
    <w:rsid w:val="00087EC3"/>
    <w:rsid w:val="0009084A"/>
    <w:rsid w:val="000915A4"/>
    <w:rsid w:val="0009278C"/>
    <w:rsid w:val="00092939"/>
    <w:rsid w:val="0009621A"/>
    <w:rsid w:val="00097209"/>
    <w:rsid w:val="00097368"/>
    <w:rsid w:val="0009777E"/>
    <w:rsid w:val="000A0410"/>
    <w:rsid w:val="000A10F7"/>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5D4C"/>
    <w:rsid w:val="000C5D86"/>
    <w:rsid w:val="000C7FC7"/>
    <w:rsid w:val="000D18C5"/>
    <w:rsid w:val="000D1EF9"/>
    <w:rsid w:val="000D2BF9"/>
    <w:rsid w:val="000D370A"/>
    <w:rsid w:val="000D4F3D"/>
    <w:rsid w:val="000D4FA0"/>
    <w:rsid w:val="000D59AA"/>
    <w:rsid w:val="000D722D"/>
    <w:rsid w:val="000E1125"/>
    <w:rsid w:val="000E1940"/>
    <w:rsid w:val="000E1993"/>
    <w:rsid w:val="000E2B12"/>
    <w:rsid w:val="000E3141"/>
    <w:rsid w:val="000E3B8A"/>
    <w:rsid w:val="000E4C9C"/>
    <w:rsid w:val="000E6AE2"/>
    <w:rsid w:val="000E742E"/>
    <w:rsid w:val="000F090A"/>
    <w:rsid w:val="000F0A7B"/>
    <w:rsid w:val="000F1BA2"/>
    <w:rsid w:val="000F451B"/>
    <w:rsid w:val="00100030"/>
    <w:rsid w:val="001014E9"/>
    <w:rsid w:val="0010484A"/>
    <w:rsid w:val="00104C1F"/>
    <w:rsid w:val="00106BB7"/>
    <w:rsid w:val="001101FB"/>
    <w:rsid w:val="00111C96"/>
    <w:rsid w:val="00111CE0"/>
    <w:rsid w:val="00111DF0"/>
    <w:rsid w:val="0011334E"/>
    <w:rsid w:val="001135C5"/>
    <w:rsid w:val="001147C0"/>
    <w:rsid w:val="00114AAE"/>
    <w:rsid w:val="0012086A"/>
    <w:rsid w:val="001253A3"/>
    <w:rsid w:val="00126145"/>
    <w:rsid w:val="0012673B"/>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436B"/>
    <w:rsid w:val="00155054"/>
    <w:rsid w:val="0015657D"/>
    <w:rsid w:val="00160A40"/>
    <w:rsid w:val="00160DA4"/>
    <w:rsid w:val="001627D9"/>
    <w:rsid w:val="0016373F"/>
    <w:rsid w:val="00164CA7"/>
    <w:rsid w:val="00167EF1"/>
    <w:rsid w:val="00171FF9"/>
    <w:rsid w:val="0017245C"/>
    <w:rsid w:val="001724A3"/>
    <w:rsid w:val="00172A27"/>
    <w:rsid w:val="00172AF8"/>
    <w:rsid w:val="00173A68"/>
    <w:rsid w:val="00175874"/>
    <w:rsid w:val="001767E6"/>
    <w:rsid w:val="00176AC2"/>
    <w:rsid w:val="00177F2B"/>
    <w:rsid w:val="001802FB"/>
    <w:rsid w:val="001806A8"/>
    <w:rsid w:val="00180939"/>
    <w:rsid w:val="00180983"/>
    <w:rsid w:val="00182A00"/>
    <w:rsid w:val="0018310D"/>
    <w:rsid w:val="00184214"/>
    <w:rsid w:val="00184452"/>
    <w:rsid w:val="0018615A"/>
    <w:rsid w:val="00187FEF"/>
    <w:rsid w:val="00190A8D"/>
    <w:rsid w:val="001912DF"/>
    <w:rsid w:val="00193077"/>
    <w:rsid w:val="001930BE"/>
    <w:rsid w:val="0019400F"/>
    <w:rsid w:val="00194752"/>
    <w:rsid w:val="0019547D"/>
    <w:rsid w:val="00195E1F"/>
    <w:rsid w:val="00196645"/>
    <w:rsid w:val="00197997"/>
    <w:rsid w:val="001A0C8F"/>
    <w:rsid w:val="001A36F7"/>
    <w:rsid w:val="001A384E"/>
    <w:rsid w:val="001A3C20"/>
    <w:rsid w:val="001A4015"/>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68CB"/>
    <w:rsid w:val="001D6CE6"/>
    <w:rsid w:val="001E0341"/>
    <w:rsid w:val="001E0995"/>
    <w:rsid w:val="001E1C36"/>
    <w:rsid w:val="001E1E3C"/>
    <w:rsid w:val="001E347A"/>
    <w:rsid w:val="001E3D8C"/>
    <w:rsid w:val="001E43EF"/>
    <w:rsid w:val="001E44CD"/>
    <w:rsid w:val="001E6F40"/>
    <w:rsid w:val="001F0005"/>
    <w:rsid w:val="001F1C8D"/>
    <w:rsid w:val="001F33AC"/>
    <w:rsid w:val="001F3A31"/>
    <w:rsid w:val="001F3DF5"/>
    <w:rsid w:val="001F4346"/>
    <w:rsid w:val="001F5EDA"/>
    <w:rsid w:val="001F7E3A"/>
    <w:rsid w:val="00201FFE"/>
    <w:rsid w:val="00202C4B"/>
    <w:rsid w:val="00204080"/>
    <w:rsid w:val="00206380"/>
    <w:rsid w:val="00207FF6"/>
    <w:rsid w:val="00210004"/>
    <w:rsid w:val="0021293D"/>
    <w:rsid w:val="002132A0"/>
    <w:rsid w:val="002155FA"/>
    <w:rsid w:val="00216A12"/>
    <w:rsid w:val="002176DE"/>
    <w:rsid w:val="00222656"/>
    <w:rsid w:val="0022388D"/>
    <w:rsid w:val="00223B64"/>
    <w:rsid w:val="002240E4"/>
    <w:rsid w:val="00224B70"/>
    <w:rsid w:val="0022582C"/>
    <w:rsid w:val="0023029F"/>
    <w:rsid w:val="00231281"/>
    <w:rsid w:val="00231DC2"/>
    <w:rsid w:val="002333B7"/>
    <w:rsid w:val="002344F2"/>
    <w:rsid w:val="002368E4"/>
    <w:rsid w:val="002414D9"/>
    <w:rsid w:val="00241832"/>
    <w:rsid w:val="0024359E"/>
    <w:rsid w:val="0024367C"/>
    <w:rsid w:val="00244D42"/>
    <w:rsid w:val="00245560"/>
    <w:rsid w:val="00246FFA"/>
    <w:rsid w:val="00247076"/>
    <w:rsid w:val="0025124D"/>
    <w:rsid w:val="00252B94"/>
    <w:rsid w:val="00255E19"/>
    <w:rsid w:val="002563B4"/>
    <w:rsid w:val="00256C2E"/>
    <w:rsid w:val="00257233"/>
    <w:rsid w:val="00257318"/>
    <w:rsid w:val="0026058E"/>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30ED"/>
    <w:rsid w:val="0027451C"/>
    <w:rsid w:val="00275BC1"/>
    <w:rsid w:val="0027635A"/>
    <w:rsid w:val="00276498"/>
    <w:rsid w:val="00280857"/>
    <w:rsid w:val="002814D6"/>
    <w:rsid w:val="00281718"/>
    <w:rsid w:val="00281A52"/>
    <w:rsid w:val="00281B15"/>
    <w:rsid w:val="0028219B"/>
    <w:rsid w:val="002844B2"/>
    <w:rsid w:val="002855D0"/>
    <w:rsid w:val="0028736E"/>
    <w:rsid w:val="00290E18"/>
    <w:rsid w:val="00291D54"/>
    <w:rsid w:val="0029413A"/>
    <w:rsid w:val="00294ECF"/>
    <w:rsid w:val="00295950"/>
    <w:rsid w:val="00296662"/>
    <w:rsid w:val="00296690"/>
    <w:rsid w:val="002967CE"/>
    <w:rsid w:val="00296890"/>
    <w:rsid w:val="00296D21"/>
    <w:rsid w:val="00297A88"/>
    <w:rsid w:val="002A0BCB"/>
    <w:rsid w:val="002A321E"/>
    <w:rsid w:val="002A651B"/>
    <w:rsid w:val="002B136A"/>
    <w:rsid w:val="002B1638"/>
    <w:rsid w:val="002B24A3"/>
    <w:rsid w:val="002B2BBC"/>
    <w:rsid w:val="002B351B"/>
    <w:rsid w:val="002B3B5C"/>
    <w:rsid w:val="002B3C48"/>
    <w:rsid w:val="002B434C"/>
    <w:rsid w:val="002B4588"/>
    <w:rsid w:val="002B4F1D"/>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71FD"/>
    <w:rsid w:val="003177B1"/>
    <w:rsid w:val="00321077"/>
    <w:rsid w:val="00321D07"/>
    <w:rsid w:val="00322EDB"/>
    <w:rsid w:val="003268BB"/>
    <w:rsid w:val="00330072"/>
    <w:rsid w:val="00330B4E"/>
    <w:rsid w:val="0033176D"/>
    <w:rsid w:val="00331858"/>
    <w:rsid w:val="00332CEC"/>
    <w:rsid w:val="0033380C"/>
    <w:rsid w:val="00333D6C"/>
    <w:rsid w:val="0033426F"/>
    <w:rsid w:val="00335B60"/>
    <w:rsid w:val="00335C89"/>
    <w:rsid w:val="00335E3D"/>
    <w:rsid w:val="00336046"/>
    <w:rsid w:val="003402E6"/>
    <w:rsid w:val="00340391"/>
    <w:rsid w:val="00340AAF"/>
    <w:rsid w:val="00341154"/>
    <w:rsid w:val="0034240D"/>
    <w:rsid w:val="00343516"/>
    <w:rsid w:val="003436BE"/>
    <w:rsid w:val="00345FC0"/>
    <w:rsid w:val="003469FC"/>
    <w:rsid w:val="003472E7"/>
    <w:rsid w:val="00347800"/>
    <w:rsid w:val="00347C14"/>
    <w:rsid w:val="00347CD6"/>
    <w:rsid w:val="003504B5"/>
    <w:rsid w:val="003546A6"/>
    <w:rsid w:val="00354915"/>
    <w:rsid w:val="00354E6F"/>
    <w:rsid w:val="00357465"/>
    <w:rsid w:val="003577BE"/>
    <w:rsid w:val="003577F5"/>
    <w:rsid w:val="003601A9"/>
    <w:rsid w:val="00362FCF"/>
    <w:rsid w:val="0036468F"/>
    <w:rsid w:val="003656BA"/>
    <w:rsid w:val="00366993"/>
    <w:rsid w:val="0037079D"/>
    <w:rsid w:val="00370894"/>
    <w:rsid w:val="00370E0A"/>
    <w:rsid w:val="00371876"/>
    <w:rsid w:val="00371DAE"/>
    <w:rsid w:val="0037293C"/>
    <w:rsid w:val="00372C00"/>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A0737"/>
    <w:rsid w:val="003A150D"/>
    <w:rsid w:val="003A1A83"/>
    <w:rsid w:val="003A1B24"/>
    <w:rsid w:val="003A2A06"/>
    <w:rsid w:val="003A3ACC"/>
    <w:rsid w:val="003A4AAC"/>
    <w:rsid w:val="003A4C78"/>
    <w:rsid w:val="003A552B"/>
    <w:rsid w:val="003A5554"/>
    <w:rsid w:val="003A6CD0"/>
    <w:rsid w:val="003B1164"/>
    <w:rsid w:val="003B132E"/>
    <w:rsid w:val="003B139B"/>
    <w:rsid w:val="003B1738"/>
    <w:rsid w:val="003B3A50"/>
    <w:rsid w:val="003B3DBA"/>
    <w:rsid w:val="003B409D"/>
    <w:rsid w:val="003B448B"/>
    <w:rsid w:val="003B56A0"/>
    <w:rsid w:val="003B6027"/>
    <w:rsid w:val="003C046C"/>
    <w:rsid w:val="003C1C50"/>
    <w:rsid w:val="003C3E62"/>
    <w:rsid w:val="003C4558"/>
    <w:rsid w:val="003D01E0"/>
    <w:rsid w:val="003D03EC"/>
    <w:rsid w:val="003D0EF8"/>
    <w:rsid w:val="003D1455"/>
    <w:rsid w:val="003D2840"/>
    <w:rsid w:val="003D2B72"/>
    <w:rsid w:val="003D3033"/>
    <w:rsid w:val="003D34F0"/>
    <w:rsid w:val="003D42C7"/>
    <w:rsid w:val="003D4964"/>
    <w:rsid w:val="003D6201"/>
    <w:rsid w:val="003D7765"/>
    <w:rsid w:val="003D7BA4"/>
    <w:rsid w:val="003E1518"/>
    <w:rsid w:val="003E235E"/>
    <w:rsid w:val="003E3E67"/>
    <w:rsid w:val="003E42F6"/>
    <w:rsid w:val="003E48E7"/>
    <w:rsid w:val="003E6A00"/>
    <w:rsid w:val="003E708E"/>
    <w:rsid w:val="003E7742"/>
    <w:rsid w:val="003E7C95"/>
    <w:rsid w:val="003E7D68"/>
    <w:rsid w:val="003F03DD"/>
    <w:rsid w:val="003F0EA6"/>
    <w:rsid w:val="003F1437"/>
    <w:rsid w:val="003F14B2"/>
    <w:rsid w:val="003F220A"/>
    <w:rsid w:val="003F2B9F"/>
    <w:rsid w:val="003F3115"/>
    <w:rsid w:val="003F3790"/>
    <w:rsid w:val="003F448B"/>
    <w:rsid w:val="003F58F6"/>
    <w:rsid w:val="003F5DC1"/>
    <w:rsid w:val="003F6316"/>
    <w:rsid w:val="0040061F"/>
    <w:rsid w:val="00401149"/>
    <w:rsid w:val="00402720"/>
    <w:rsid w:val="00402985"/>
    <w:rsid w:val="00403BAA"/>
    <w:rsid w:val="00406593"/>
    <w:rsid w:val="004069B2"/>
    <w:rsid w:val="00410408"/>
    <w:rsid w:val="00413229"/>
    <w:rsid w:val="00416232"/>
    <w:rsid w:val="00421BC3"/>
    <w:rsid w:val="004228A3"/>
    <w:rsid w:val="004229AC"/>
    <w:rsid w:val="00423D3B"/>
    <w:rsid w:val="00424172"/>
    <w:rsid w:val="004245A3"/>
    <w:rsid w:val="00424A48"/>
    <w:rsid w:val="00425170"/>
    <w:rsid w:val="004274EC"/>
    <w:rsid w:val="00427917"/>
    <w:rsid w:val="00427F2D"/>
    <w:rsid w:val="0043178A"/>
    <w:rsid w:val="0043216B"/>
    <w:rsid w:val="004330FC"/>
    <w:rsid w:val="00436238"/>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52ED"/>
    <w:rsid w:val="00455976"/>
    <w:rsid w:val="00456668"/>
    <w:rsid w:val="00456AF3"/>
    <w:rsid w:val="00456BC4"/>
    <w:rsid w:val="00457B85"/>
    <w:rsid w:val="0046088D"/>
    <w:rsid w:val="00460FF4"/>
    <w:rsid w:val="00462F02"/>
    <w:rsid w:val="0046335C"/>
    <w:rsid w:val="004659F4"/>
    <w:rsid w:val="00466EDC"/>
    <w:rsid w:val="00467368"/>
    <w:rsid w:val="00467D25"/>
    <w:rsid w:val="00467E77"/>
    <w:rsid w:val="00470697"/>
    <w:rsid w:val="00470FC6"/>
    <w:rsid w:val="00471B3A"/>
    <w:rsid w:val="00473BBD"/>
    <w:rsid w:val="0047403A"/>
    <w:rsid w:val="00474161"/>
    <w:rsid w:val="00474C36"/>
    <w:rsid w:val="004750D1"/>
    <w:rsid w:val="00475E38"/>
    <w:rsid w:val="00476F48"/>
    <w:rsid w:val="0048006F"/>
    <w:rsid w:val="00482BBB"/>
    <w:rsid w:val="00483BA3"/>
    <w:rsid w:val="00483F69"/>
    <w:rsid w:val="00485114"/>
    <w:rsid w:val="00485AE4"/>
    <w:rsid w:val="00486111"/>
    <w:rsid w:val="00486555"/>
    <w:rsid w:val="0048767D"/>
    <w:rsid w:val="0049176F"/>
    <w:rsid w:val="00492D34"/>
    <w:rsid w:val="00492EA5"/>
    <w:rsid w:val="004931C8"/>
    <w:rsid w:val="00493247"/>
    <w:rsid w:val="004A0053"/>
    <w:rsid w:val="004A0BD2"/>
    <w:rsid w:val="004A2687"/>
    <w:rsid w:val="004A402F"/>
    <w:rsid w:val="004A5972"/>
    <w:rsid w:val="004A6761"/>
    <w:rsid w:val="004B2B05"/>
    <w:rsid w:val="004B2BBA"/>
    <w:rsid w:val="004B3425"/>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825"/>
    <w:rsid w:val="004C69F0"/>
    <w:rsid w:val="004D05D8"/>
    <w:rsid w:val="004D0970"/>
    <w:rsid w:val="004D1073"/>
    <w:rsid w:val="004D1EE6"/>
    <w:rsid w:val="004D238B"/>
    <w:rsid w:val="004D2611"/>
    <w:rsid w:val="004D39A3"/>
    <w:rsid w:val="004D3FA5"/>
    <w:rsid w:val="004D640B"/>
    <w:rsid w:val="004D6EDD"/>
    <w:rsid w:val="004D7034"/>
    <w:rsid w:val="004D7FAA"/>
    <w:rsid w:val="004E06BE"/>
    <w:rsid w:val="004E1F4F"/>
    <w:rsid w:val="004E3A45"/>
    <w:rsid w:val="004E3B7D"/>
    <w:rsid w:val="004E3E3E"/>
    <w:rsid w:val="004E4673"/>
    <w:rsid w:val="004E4C87"/>
    <w:rsid w:val="004E5219"/>
    <w:rsid w:val="004E5753"/>
    <w:rsid w:val="004E7FF5"/>
    <w:rsid w:val="004F10CA"/>
    <w:rsid w:val="004F1622"/>
    <w:rsid w:val="004F4675"/>
    <w:rsid w:val="004F557E"/>
    <w:rsid w:val="004F7762"/>
    <w:rsid w:val="00501570"/>
    <w:rsid w:val="005017DA"/>
    <w:rsid w:val="00503B40"/>
    <w:rsid w:val="0050411A"/>
    <w:rsid w:val="0050472D"/>
    <w:rsid w:val="00505C1E"/>
    <w:rsid w:val="0050619E"/>
    <w:rsid w:val="005069E2"/>
    <w:rsid w:val="00506B0D"/>
    <w:rsid w:val="00506BCB"/>
    <w:rsid w:val="00506DE6"/>
    <w:rsid w:val="00506E51"/>
    <w:rsid w:val="0051029C"/>
    <w:rsid w:val="00512400"/>
    <w:rsid w:val="005131DA"/>
    <w:rsid w:val="00513C0B"/>
    <w:rsid w:val="005146EB"/>
    <w:rsid w:val="00516764"/>
    <w:rsid w:val="0052138B"/>
    <w:rsid w:val="005214BE"/>
    <w:rsid w:val="005219AA"/>
    <w:rsid w:val="00522736"/>
    <w:rsid w:val="005235B4"/>
    <w:rsid w:val="00524565"/>
    <w:rsid w:val="00525585"/>
    <w:rsid w:val="0052657B"/>
    <w:rsid w:val="005312B1"/>
    <w:rsid w:val="005315FE"/>
    <w:rsid w:val="00532CB1"/>
    <w:rsid w:val="005344B3"/>
    <w:rsid w:val="00534869"/>
    <w:rsid w:val="00534D4B"/>
    <w:rsid w:val="005360FA"/>
    <w:rsid w:val="005371D2"/>
    <w:rsid w:val="00537528"/>
    <w:rsid w:val="0054034E"/>
    <w:rsid w:val="00542ED7"/>
    <w:rsid w:val="00545A76"/>
    <w:rsid w:val="00545AAE"/>
    <w:rsid w:val="00547333"/>
    <w:rsid w:val="005500FC"/>
    <w:rsid w:val="005506C7"/>
    <w:rsid w:val="00550E3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377D"/>
    <w:rsid w:val="00575D00"/>
    <w:rsid w:val="005763B9"/>
    <w:rsid w:val="00580518"/>
    <w:rsid w:val="00585DF6"/>
    <w:rsid w:val="00585E04"/>
    <w:rsid w:val="005910DD"/>
    <w:rsid w:val="005920BC"/>
    <w:rsid w:val="005940C1"/>
    <w:rsid w:val="0059566C"/>
    <w:rsid w:val="00595711"/>
    <w:rsid w:val="0059585E"/>
    <w:rsid w:val="0059786E"/>
    <w:rsid w:val="005A3156"/>
    <w:rsid w:val="005A4C06"/>
    <w:rsid w:val="005A53DF"/>
    <w:rsid w:val="005A6185"/>
    <w:rsid w:val="005B052E"/>
    <w:rsid w:val="005B0AC0"/>
    <w:rsid w:val="005B0B2E"/>
    <w:rsid w:val="005B127E"/>
    <w:rsid w:val="005B220B"/>
    <w:rsid w:val="005B2E19"/>
    <w:rsid w:val="005B5956"/>
    <w:rsid w:val="005B66D2"/>
    <w:rsid w:val="005B7842"/>
    <w:rsid w:val="005C17CA"/>
    <w:rsid w:val="005C1AC7"/>
    <w:rsid w:val="005C1EED"/>
    <w:rsid w:val="005C20A4"/>
    <w:rsid w:val="005C2356"/>
    <w:rsid w:val="005C4591"/>
    <w:rsid w:val="005C6BDD"/>
    <w:rsid w:val="005C6D0C"/>
    <w:rsid w:val="005C72CB"/>
    <w:rsid w:val="005D0403"/>
    <w:rsid w:val="005D0523"/>
    <w:rsid w:val="005D1368"/>
    <w:rsid w:val="005D57F1"/>
    <w:rsid w:val="005D680C"/>
    <w:rsid w:val="005D68C8"/>
    <w:rsid w:val="005E046F"/>
    <w:rsid w:val="005E06D3"/>
    <w:rsid w:val="005E27C0"/>
    <w:rsid w:val="005E31E8"/>
    <w:rsid w:val="005E4F1C"/>
    <w:rsid w:val="005F097D"/>
    <w:rsid w:val="005F1004"/>
    <w:rsid w:val="005F173E"/>
    <w:rsid w:val="005F174C"/>
    <w:rsid w:val="005F1FAE"/>
    <w:rsid w:val="005F1FC2"/>
    <w:rsid w:val="005F35D0"/>
    <w:rsid w:val="005F3776"/>
    <w:rsid w:val="005F42AD"/>
    <w:rsid w:val="005F507D"/>
    <w:rsid w:val="005F52FC"/>
    <w:rsid w:val="005F56A6"/>
    <w:rsid w:val="005F6041"/>
    <w:rsid w:val="005F797B"/>
    <w:rsid w:val="005F7E99"/>
    <w:rsid w:val="00600175"/>
    <w:rsid w:val="00600492"/>
    <w:rsid w:val="00601081"/>
    <w:rsid w:val="006012C6"/>
    <w:rsid w:val="0060145D"/>
    <w:rsid w:val="00603239"/>
    <w:rsid w:val="0060466A"/>
    <w:rsid w:val="0060473D"/>
    <w:rsid w:val="006053DC"/>
    <w:rsid w:val="00605AF2"/>
    <w:rsid w:val="00607A61"/>
    <w:rsid w:val="00612552"/>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F89"/>
    <w:rsid w:val="006357BD"/>
    <w:rsid w:val="006358DF"/>
    <w:rsid w:val="00636AD9"/>
    <w:rsid w:val="006375FB"/>
    <w:rsid w:val="006408DC"/>
    <w:rsid w:val="006413AD"/>
    <w:rsid w:val="006422C6"/>
    <w:rsid w:val="00643A7A"/>
    <w:rsid w:val="0064545A"/>
    <w:rsid w:val="00647D0B"/>
    <w:rsid w:val="006503F8"/>
    <w:rsid w:val="00650D0F"/>
    <w:rsid w:val="00651856"/>
    <w:rsid w:val="006521E7"/>
    <w:rsid w:val="006521F2"/>
    <w:rsid w:val="00652646"/>
    <w:rsid w:val="00653F9C"/>
    <w:rsid w:val="00654874"/>
    <w:rsid w:val="0065506A"/>
    <w:rsid w:val="0065579F"/>
    <w:rsid w:val="00656275"/>
    <w:rsid w:val="0065725C"/>
    <w:rsid w:val="0066737C"/>
    <w:rsid w:val="00667AEB"/>
    <w:rsid w:val="00670351"/>
    <w:rsid w:val="006706AA"/>
    <w:rsid w:val="006718B7"/>
    <w:rsid w:val="00672632"/>
    <w:rsid w:val="00672A16"/>
    <w:rsid w:val="00673154"/>
    <w:rsid w:val="00673A1F"/>
    <w:rsid w:val="006746B2"/>
    <w:rsid w:val="0067540D"/>
    <w:rsid w:val="00676653"/>
    <w:rsid w:val="00676B15"/>
    <w:rsid w:val="00680EC8"/>
    <w:rsid w:val="006818CD"/>
    <w:rsid w:val="0068365D"/>
    <w:rsid w:val="0068430C"/>
    <w:rsid w:val="00685237"/>
    <w:rsid w:val="006867C4"/>
    <w:rsid w:val="00690BB8"/>
    <w:rsid w:val="00690C33"/>
    <w:rsid w:val="0069144C"/>
    <w:rsid w:val="0069161A"/>
    <w:rsid w:val="0069189C"/>
    <w:rsid w:val="00691E28"/>
    <w:rsid w:val="006954BD"/>
    <w:rsid w:val="006966CF"/>
    <w:rsid w:val="006978B2"/>
    <w:rsid w:val="00697DD7"/>
    <w:rsid w:val="006A0BB0"/>
    <w:rsid w:val="006A0E75"/>
    <w:rsid w:val="006A451F"/>
    <w:rsid w:val="006A67C2"/>
    <w:rsid w:val="006A6A31"/>
    <w:rsid w:val="006A6BFD"/>
    <w:rsid w:val="006B0BCD"/>
    <w:rsid w:val="006B0CBE"/>
    <w:rsid w:val="006B0D95"/>
    <w:rsid w:val="006B1969"/>
    <w:rsid w:val="006B2F1E"/>
    <w:rsid w:val="006B3752"/>
    <w:rsid w:val="006B3DD7"/>
    <w:rsid w:val="006B48F1"/>
    <w:rsid w:val="006B726D"/>
    <w:rsid w:val="006C181A"/>
    <w:rsid w:val="006C200E"/>
    <w:rsid w:val="006C2D21"/>
    <w:rsid w:val="006C4163"/>
    <w:rsid w:val="006C60A2"/>
    <w:rsid w:val="006C6193"/>
    <w:rsid w:val="006C6DC4"/>
    <w:rsid w:val="006D157F"/>
    <w:rsid w:val="006D2A31"/>
    <w:rsid w:val="006D2EEC"/>
    <w:rsid w:val="006D3223"/>
    <w:rsid w:val="006D4BBE"/>
    <w:rsid w:val="006D5430"/>
    <w:rsid w:val="006D63EF"/>
    <w:rsid w:val="006D71AC"/>
    <w:rsid w:val="006D7CA8"/>
    <w:rsid w:val="006E1EE7"/>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B71"/>
    <w:rsid w:val="006F6C14"/>
    <w:rsid w:val="006F6CFF"/>
    <w:rsid w:val="006F6EB8"/>
    <w:rsid w:val="006F72DD"/>
    <w:rsid w:val="00700CDD"/>
    <w:rsid w:val="0070393B"/>
    <w:rsid w:val="00704BC7"/>
    <w:rsid w:val="007051AF"/>
    <w:rsid w:val="00705E84"/>
    <w:rsid w:val="00705FA1"/>
    <w:rsid w:val="00707E83"/>
    <w:rsid w:val="00710FFB"/>
    <w:rsid w:val="007116B3"/>
    <w:rsid w:val="00711D1C"/>
    <w:rsid w:val="00711E45"/>
    <w:rsid w:val="00711F8D"/>
    <w:rsid w:val="00713731"/>
    <w:rsid w:val="007150F3"/>
    <w:rsid w:val="007165BE"/>
    <w:rsid w:val="007200FA"/>
    <w:rsid w:val="00721635"/>
    <w:rsid w:val="00723530"/>
    <w:rsid w:val="007258A0"/>
    <w:rsid w:val="00725CC4"/>
    <w:rsid w:val="00725FD8"/>
    <w:rsid w:val="00726958"/>
    <w:rsid w:val="00727D4D"/>
    <w:rsid w:val="00730980"/>
    <w:rsid w:val="00731322"/>
    <w:rsid w:val="00731E30"/>
    <w:rsid w:val="00732033"/>
    <w:rsid w:val="0073217A"/>
    <w:rsid w:val="00734DF0"/>
    <w:rsid w:val="00736CDD"/>
    <w:rsid w:val="00736FEF"/>
    <w:rsid w:val="00737516"/>
    <w:rsid w:val="00741230"/>
    <w:rsid w:val="00741381"/>
    <w:rsid w:val="0074310F"/>
    <w:rsid w:val="00743261"/>
    <w:rsid w:val="007436B8"/>
    <w:rsid w:val="00743B0A"/>
    <w:rsid w:val="00743EC8"/>
    <w:rsid w:val="0074502E"/>
    <w:rsid w:val="00745C1D"/>
    <w:rsid w:val="007517C3"/>
    <w:rsid w:val="00751F23"/>
    <w:rsid w:val="007566B3"/>
    <w:rsid w:val="007573D2"/>
    <w:rsid w:val="00757741"/>
    <w:rsid w:val="007577AC"/>
    <w:rsid w:val="00760036"/>
    <w:rsid w:val="00760C49"/>
    <w:rsid w:val="007621D5"/>
    <w:rsid w:val="007626A2"/>
    <w:rsid w:val="007651F0"/>
    <w:rsid w:val="00765D32"/>
    <w:rsid w:val="00765F5E"/>
    <w:rsid w:val="00766F9C"/>
    <w:rsid w:val="007705A1"/>
    <w:rsid w:val="00770F43"/>
    <w:rsid w:val="00771468"/>
    <w:rsid w:val="007719AC"/>
    <w:rsid w:val="0077202D"/>
    <w:rsid w:val="00772393"/>
    <w:rsid w:val="00773686"/>
    <w:rsid w:val="00774A5F"/>
    <w:rsid w:val="00776AD0"/>
    <w:rsid w:val="007824FF"/>
    <w:rsid w:val="00782F79"/>
    <w:rsid w:val="007832D8"/>
    <w:rsid w:val="0078582B"/>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C0BA7"/>
    <w:rsid w:val="007C1244"/>
    <w:rsid w:val="007C1A92"/>
    <w:rsid w:val="007C33E4"/>
    <w:rsid w:val="007C41B3"/>
    <w:rsid w:val="007C44F4"/>
    <w:rsid w:val="007C4841"/>
    <w:rsid w:val="007C5C75"/>
    <w:rsid w:val="007C6BFB"/>
    <w:rsid w:val="007C7AC0"/>
    <w:rsid w:val="007D0E38"/>
    <w:rsid w:val="007D1120"/>
    <w:rsid w:val="007D2587"/>
    <w:rsid w:val="007D2DC4"/>
    <w:rsid w:val="007D34C8"/>
    <w:rsid w:val="007D36F2"/>
    <w:rsid w:val="007D5A25"/>
    <w:rsid w:val="007E0E51"/>
    <w:rsid w:val="007E0F24"/>
    <w:rsid w:val="007E17B1"/>
    <w:rsid w:val="007E27C0"/>
    <w:rsid w:val="007E2F5D"/>
    <w:rsid w:val="007E3C82"/>
    <w:rsid w:val="007E4716"/>
    <w:rsid w:val="007E49DA"/>
    <w:rsid w:val="007E5067"/>
    <w:rsid w:val="007E51F3"/>
    <w:rsid w:val="007E6C5D"/>
    <w:rsid w:val="007E6E32"/>
    <w:rsid w:val="007E7487"/>
    <w:rsid w:val="007E74B3"/>
    <w:rsid w:val="007E771D"/>
    <w:rsid w:val="007F3DA7"/>
    <w:rsid w:val="007F4203"/>
    <w:rsid w:val="007F4290"/>
    <w:rsid w:val="007F502E"/>
    <w:rsid w:val="007F65F6"/>
    <w:rsid w:val="007F6A42"/>
    <w:rsid w:val="007F7A9A"/>
    <w:rsid w:val="008013CA"/>
    <w:rsid w:val="00802E86"/>
    <w:rsid w:val="008056CF"/>
    <w:rsid w:val="00806C7C"/>
    <w:rsid w:val="0080728E"/>
    <w:rsid w:val="00811498"/>
    <w:rsid w:val="00811CC1"/>
    <w:rsid w:val="00812EF1"/>
    <w:rsid w:val="00814945"/>
    <w:rsid w:val="00814985"/>
    <w:rsid w:val="008155A0"/>
    <w:rsid w:val="008160BF"/>
    <w:rsid w:val="008168D2"/>
    <w:rsid w:val="00816F96"/>
    <w:rsid w:val="008175D4"/>
    <w:rsid w:val="008205B0"/>
    <w:rsid w:val="008224B3"/>
    <w:rsid w:val="00822C19"/>
    <w:rsid w:val="00823AF8"/>
    <w:rsid w:val="00832ADC"/>
    <w:rsid w:val="008343F2"/>
    <w:rsid w:val="00835293"/>
    <w:rsid w:val="00835356"/>
    <w:rsid w:val="00836941"/>
    <w:rsid w:val="00836D54"/>
    <w:rsid w:val="00836D5A"/>
    <w:rsid w:val="0083795A"/>
    <w:rsid w:val="00837C9F"/>
    <w:rsid w:val="00843379"/>
    <w:rsid w:val="008436F0"/>
    <w:rsid w:val="00843C74"/>
    <w:rsid w:val="00843DAA"/>
    <w:rsid w:val="00843F40"/>
    <w:rsid w:val="00845019"/>
    <w:rsid w:val="0084566F"/>
    <w:rsid w:val="0085010B"/>
    <w:rsid w:val="008505B6"/>
    <w:rsid w:val="00850AD1"/>
    <w:rsid w:val="00851A3E"/>
    <w:rsid w:val="00851DDC"/>
    <w:rsid w:val="00852259"/>
    <w:rsid w:val="008529ED"/>
    <w:rsid w:val="00853419"/>
    <w:rsid w:val="00853E87"/>
    <w:rsid w:val="00855CBD"/>
    <w:rsid w:val="00856F99"/>
    <w:rsid w:val="00857625"/>
    <w:rsid w:val="00857E3C"/>
    <w:rsid w:val="00860FE6"/>
    <w:rsid w:val="008636BD"/>
    <w:rsid w:val="00864683"/>
    <w:rsid w:val="00864D17"/>
    <w:rsid w:val="008719DB"/>
    <w:rsid w:val="00872250"/>
    <w:rsid w:val="008727F2"/>
    <w:rsid w:val="008731B8"/>
    <w:rsid w:val="0087381D"/>
    <w:rsid w:val="00873D16"/>
    <w:rsid w:val="00875049"/>
    <w:rsid w:val="00875CB9"/>
    <w:rsid w:val="00875F0E"/>
    <w:rsid w:val="00880F6C"/>
    <w:rsid w:val="00881C29"/>
    <w:rsid w:val="00882007"/>
    <w:rsid w:val="008855E2"/>
    <w:rsid w:val="00886521"/>
    <w:rsid w:val="00886648"/>
    <w:rsid w:val="00887886"/>
    <w:rsid w:val="008937A3"/>
    <w:rsid w:val="008943A1"/>
    <w:rsid w:val="00894705"/>
    <w:rsid w:val="0089509A"/>
    <w:rsid w:val="00895C60"/>
    <w:rsid w:val="00897C1C"/>
    <w:rsid w:val="008A1E93"/>
    <w:rsid w:val="008A2A33"/>
    <w:rsid w:val="008A4BCD"/>
    <w:rsid w:val="008A4FE1"/>
    <w:rsid w:val="008A5E28"/>
    <w:rsid w:val="008A64DE"/>
    <w:rsid w:val="008A6AF8"/>
    <w:rsid w:val="008B394C"/>
    <w:rsid w:val="008B3CA8"/>
    <w:rsid w:val="008B4198"/>
    <w:rsid w:val="008B4296"/>
    <w:rsid w:val="008B4609"/>
    <w:rsid w:val="008B50B6"/>
    <w:rsid w:val="008B58C4"/>
    <w:rsid w:val="008B725C"/>
    <w:rsid w:val="008B7C30"/>
    <w:rsid w:val="008C1D6D"/>
    <w:rsid w:val="008C2184"/>
    <w:rsid w:val="008C3C8F"/>
    <w:rsid w:val="008C3F98"/>
    <w:rsid w:val="008D170A"/>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C94"/>
    <w:rsid w:val="008F1843"/>
    <w:rsid w:val="008F2453"/>
    <w:rsid w:val="008F252E"/>
    <w:rsid w:val="008F34E9"/>
    <w:rsid w:val="00901D0C"/>
    <w:rsid w:val="00902740"/>
    <w:rsid w:val="00902833"/>
    <w:rsid w:val="00902C4E"/>
    <w:rsid w:val="009032D6"/>
    <w:rsid w:val="009039E2"/>
    <w:rsid w:val="00904B7E"/>
    <w:rsid w:val="0090522D"/>
    <w:rsid w:val="00905D5B"/>
    <w:rsid w:val="00906BB5"/>
    <w:rsid w:val="0091196A"/>
    <w:rsid w:val="00911DC9"/>
    <w:rsid w:val="009123FF"/>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7172"/>
    <w:rsid w:val="009578D1"/>
    <w:rsid w:val="00957A33"/>
    <w:rsid w:val="00957B43"/>
    <w:rsid w:val="0096003B"/>
    <w:rsid w:val="0096081E"/>
    <w:rsid w:val="0096137E"/>
    <w:rsid w:val="009615E8"/>
    <w:rsid w:val="00961E92"/>
    <w:rsid w:val="00962455"/>
    <w:rsid w:val="009644D2"/>
    <w:rsid w:val="009647C5"/>
    <w:rsid w:val="0096604F"/>
    <w:rsid w:val="00966280"/>
    <w:rsid w:val="009663C5"/>
    <w:rsid w:val="009700D1"/>
    <w:rsid w:val="009704A1"/>
    <w:rsid w:val="00971DDC"/>
    <w:rsid w:val="0097399E"/>
    <w:rsid w:val="009739F5"/>
    <w:rsid w:val="009750EE"/>
    <w:rsid w:val="00975146"/>
    <w:rsid w:val="009755AD"/>
    <w:rsid w:val="009757E0"/>
    <w:rsid w:val="0097718E"/>
    <w:rsid w:val="009800B6"/>
    <w:rsid w:val="009843F2"/>
    <w:rsid w:val="009848E3"/>
    <w:rsid w:val="0098536E"/>
    <w:rsid w:val="00985DB7"/>
    <w:rsid w:val="00986B3C"/>
    <w:rsid w:val="00986D44"/>
    <w:rsid w:val="009903A8"/>
    <w:rsid w:val="00990D43"/>
    <w:rsid w:val="00991070"/>
    <w:rsid w:val="009918DE"/>
    <w:rsid w:val="00991C84"/>
    <w:rsid w:val="00992DCD"/>
    <w:rsid w:val="00994702"/>
    <w:rsid w:val="00996E62"/>
    <w:rsid w:val="00997875"/>
    <w:rsid w:val="00997D39"/>
    <w:rsid w:val="00997FD5"/>
    <w:rsid w:val="009A0504"/>
    <w:rsid w:val="009A1CA8"/>
    <w:rsid w:val="009A2CA9"/>
    <w:rsid w:val="009A3428"/>
    <w:rsid w:val="009A4E12"/>
    <w:rsid w:val="009A5082"/>
    <w:rsid w:val="009A618E"/>
    <w:rsid w:val="009B11B9"/>
    <w:rsid w:val="009B155B"/>
    <w:rsid w:val="009B17E1"/>
    <w:rsid w:val="009B183F"/>
    <w:rsid w:val="009B1F5B"/>
    <w:rsid w:val="009B3BA9"/>
    <w:rsid w:val="009B3DB8"/>
    <w:rsid w:val="009B4769"/>
    <w:rsid w:val="009C0634"/>
    <w:rsid w:val="009C2086"/>
    <w:rsid w:val="009C3006"/>
    <w:rsid w:val="009C6438"/>
    <w:rsid w:val="009C74B5"/>
    <w:rsid w:val="009D159F"/>
    <w:rsid w:val="009D1912"/>
    <w:rsid w:val="009D1A92"/>
    <w:rsid w:val="009D2A16"/>
    <w:rsid w:val="009D2D4B"/>
    <w:rsid w:val="009D344B"/>
    <w:rsid w:val="009D6952"/>
    <w:rsid w:val="009E068F"/>
    <w:rsid w:val="009E14B1"/>
    <w:rsid w:val="009E1B89"/>
    <w:rsid w:val="009E217B"/>
    <w:rsid w:val="009E227F"/>
    <w:rsid w:val="009E3971"/>
    <w:rsid w:val="009E43AF"/>
    <w:rsid w:val="009E47B7"/>
    <w:rsid w:val="009E58C2"/>
    <w:rsid w:val="009E619C"/>
    <w:rsid w:val="009E68C4"/>
    <w:rsid w:val="009E7020"/>
    <w:rsid w:val="009E7045"/>
    <w:rsid w:val="009E748B"/>
    <w:rsid w:val="009E78AF"/>
    <w:rsid w:val="009F0307"/>
    <w:rsid w:val="009F2244"/>
    <w:rsid w:val="009F3808"/>
    <w:rsid w:val="009F3839"/>
    <w:rsid w:val="009F3D12"/>
    <w:rsid w:val="009F4776"/>
    <w:rsid w:val="009F5FBC"/>
    <w:rsid w:val="009F6383"/>
    <w:rsid w:val="009F70EB"/>
    <w:rsid w:val="009F74A3"/>
    <w:rsid w:val="009F7F73"/>
    <w:rsid w:val="00A00E96"/>
    <w:rsid w:val="00A03D3F"/>
    <w:rsid w:val="00A047F9"/>
    <w:rsid w:val="00A049AC"/>
    <w:rsid w:val="00A04BEB"/>
    <w:rsid w:val="00A04DE2"/>
    <w:rsid w:val="00A054F6"/>
    <w:rsid w:val="00A05D90"/>
    <w:rsid w:val="00A07A65"/>
    <w:rsid w:val="00A07E9D"/>
    <w:rsid w:val="00A1110B"/>
    <w:rsid w:val="00A11A20"/>
    <w:rsid w:val="00A11DFB"/>
    <w:rsid w:val="00A11F1E"/>
    <w:rsid w:val="00A12B8D"/>
    <w:rsid w:val="00A12DEC"/>
    <w:rsid w:val="00A13D0E"/>
    <w:rsid w:val="00A14BA5"/>
    <w:rsid w:val="00A15C80"/>
    <w:rsid w:val="00A15DA4"/>
    <w:rsid w:val="00A20607"/>
    <w:rsid w:val="00A20D0F"/>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421DA"/>
    <w:rsid w:val="00A42773"/>
    <w:rsid w:val="00A439CB"/>
    <w:rsid w:val="00A44BE1"/>
    <w:rsid w:val="00A4500D"/>
    <w:rsid w:val="00A473D6"/>
    <w:rsid w:val="00A51A9E"/>
    <w:rsid w:val="00A51EEE"/>
    <w:rsid w:val="00A53C99"/>
    <w:rsid w:val="00A542B8"/>
    <w:rsid w:val="00A54719"/>
    <w:rsid w:val="00A602F2"/>
    <w:rsid w:val="00A60995"/>
    <w:rsid w:val="00A612B9"/>
    <w:rsid w:val="00A62879"/>
    <w:rsid w:val="00A63A3E"/>
    <w:rsid w:val="00A63B4C"/>
    <w:rsid w:val="00A6549F"/>
    <w:rsid w:val="00A66B14"/>
    <w:rsid w:val="00A66CF8"/>
    <w:rsid w:val="00A70A9A"/>
    <w:rsid w:val="00A7267E"/>
    <w:rsid w:val="00A727DA"/>
    <w:rsid w:val="00A7488B"/>
    <w:rsid w:val="00A7493E"/>
    <w:rsid w:val="00A74F48"/>
    <w:rsid w:val="00A81A3A"/>
    <w:rsid w:val="00A82E50"/>
    <w:rsid w:val="00A83C75"/>
    <w:rsid w:val="00A83E6C"/>
    <w:rsid w:val="00A84984"/>
    <w:rsid w:val="00A84D8D"/>
    <w:rsid w:val="00A854F8"/>
    <w:rsid w:val="00A900AE"/>
    <w:rsid w:val="00A91C2F"/>
    <w:rsid w:val="00A93140"/>
    <w:rsid w:val="00A9330E"/>
    <w:rsid w:val="00A93FD6"/>
    <w:rsid w:val="00A9447A"/>
    <w:rsid w:val="00A95040"/>
    <w:rsid w:val="00A95088"/>
    <w:rsid w:val="00A9537C"/>
    <w:rsid w:val="00A957EB"/>
    <w:rsid w:val="00A960AC"/>
    <w:rsid w:val="00A96D45"/>
    <w:rsid w:val="00AA0692"/>
    <w:rsid w:val="00AA3298"/>
    <w:rsid w:val="00AA41AA"/>
    <w:rsid w:val="00AA41D8"/>
    <w:rsid w:val="00AA461D"/>
    <w:rsid w:val="00AA508F"/>
    <w:rsid w:val="00AA5D0F"/>
    <w:rsid w:val="00AA60E2"/>
    <w:rsid w:val="00AA6892"/>
    <w:rsid w:val="00AA6C76"/>
    <w:rsid w:val="00AA7921"/>
    <w:rsid w:val="00AB049C"/>
    <w:rsid w:val="00AB1D7B"/>
    <w:rsid w:val="00AB1EA3"/>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48D4"/>
    <w:rsid w:val="00AD4DB6"/>
    <w:rsid w:val="00AD62D8"/>
    <w:rsid w:val="00AD6E05"/>
    <w:rsid w:val="00AD7A4A"/>
    <w:rsid w:val="00AE017E"/>
    <w:rsid w:val="00AE49C2"/>
    <w:rsid w:val="00AE5033"/>
    <w:rsid w:val="00AE5146"/>
    <w:rsid w:val="00AE55C5"/>
    <w:rsid w:val="00AE5A4F"/>
    <w:rsid w:val="00AE7740"/>
    <w:rsid w:val="00AE7B16"/>
    <w:rsid w:val="00AF0B65"/>
    <w:rsid w:val="00AF0F18"/>
    <w:rsid w:val="00AF1043"/>
    <w:rsid w:val="00AF7EEF"/>
    <w:rsid w:val="00B002E0"/>
    <w:rsid w:val="00B0053F"/>
    <w:rsid w:val="00B0132A"/>
    <w:rsid w:val="00B026DE"/>
    <w:rsid w:val="00B029C1"/>
    <w:rsid w:val="00B02F73"/>
    <w:rsid w:val="00B0398E"/>
    <w:rsid w:val="00B042F9"/>
    <w:rsid w:val="00B07968"/>
    <w:rsid w:val="00B0796D"/>
    <w:rsid w:val="00B07B19"/>
    <w:rsid w:val="00B10FBA"/>
    <w:rsid w:val="00B1204B"/>
    <w:rsid w:val="00B12666"/>
    <w:rsid w:val="00B126DA"/>
    <w:rsid w:val="00B14DB6"/>
    <w:rsid w:val="00B1531E"/>
    <w:rsid w:val="00B15903"/>
    <w:rsid w:val="00B166C8"/>
    <w:rsid w:val="00B2184A"/>
    <w:rsid w:val="00B230AB"/>
    <w:rsid w:val="00B23604"/>
    <w:rsid w:val="00B236B2"/>
    <w:rsid w:val="00B2566A"/>
    <w:rsid w:val="00B26E87"/>
    <w:rsid w:val="00B30EB8"/>
    <w:rsid w:val="00B3226F"/>
    <w:rsid w:val="00B33A57"/>
    <w:rsid w:val="00B33F64"/>
    <w:rsid w:val="00B35581"/>
    <w:rsid w:val="00B41694"/>
    <w:rsid w:val="00B425D5"/>
    <w:rsid w:val="00B427B9"/>
    <w:rsid w:val="00B42928"/>
    <w:rsid w:val="00B43371"/>
    <w:rsid w:val="00B44CA2"/>
    <w:rsid w:val="00B454AE"/>
    <w:rsid w:val="00B47CA1"/>
    <w:rsid w:val="00B512D6"/>
    <w:rsid w:val="00B52464"/>
    <w:rsid w:val="00B55453"/>
    <w:rsid w:val="00B55CF3"/>
    <w:rsid w:val="00B57CCE"/>
    <w:rsid w:val="00B63F38"/>
    <w:rsid w:val="00B64809"/>
    <w:rsid w:val="00B65685"/>
    <w:rsid w:val="00B66B7C"/>
    <w:rsid w:val="00B670CE"/>
    <w:rsid w:val="00B67749"/>
    <w:rsid w:val="00B67B79"/>
    <w:rsid w:val="00B67E74"/>
    <w:rsid w:val="00B71448"/>
    <w:rsid w:val="00B715B0"/>
    <w:rsid w:val="00B717FE"/>
    <w:rsid w:val="00B7196F"/>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250"/>
    <w:rsid w:val="00BA133C"/>
    <w:rsid w:val="00BA4762"/>
    <w:rsid w:val="00BB156E"/>
    <w:rsid w:val="00BB1734"/>
    <w:rsid w:val="00BB2186"/>
    <w:rsid w:val="00BB2FE1"/>
    <w:rsid w:val="00BB3ABA"/>
    <w:rsid w:val="00BB4FEC"/>
    <w:rsid w:val="00BB65B1"/>
    <w:rsid w:val="00BB68C7"/>
    <w:rsid w:val="00BB69D5"/>
    <w:rsid w:val="00BB73DF"/>
    <w:rsid w:val="00BC03E1"/>
    <w:rsid w:val="00BC264A"/>
    <w:rsid w:val="00BC2983"/>
    <w:rsid w:val="00BC3757"/>
    <w:rsid w:val="00BC4593"/>
    <w:rsid w:val="00BD05BF"/>
    <w:rsid w:val="00BD464A"/>
    <w:rsid w:val="00BD630D"/>
    <w:rsid w:val="00BD639A"/>
    <w:rsid w:val="00BD6401"/>
    <w:rsid w:val="00BD64BD"/>
    <w:rsid w:val="00BD6CFB"/>
    <w:rsid w:val="00BE1E03"/>
    <w:rsid w:val="00BE2902"/>
    <w:rsid w:val="00BE41EB"/>
    <w:rsid w:val="00BE42CB"/>
    <w:rsid w:val="00BE5AE8"/>
    <w:rsid w:val="00BE6162"/>
    <w:rsid w:val="00BE6C9C"/>
    <w:rsid w:val="00BE751E"/>
    <w:rsid w:val="00BF02C6"/>
    <w:rsid w:val="00BF2E96"/>
    <w:rsid w:val="00BF37B7"/>
    <w:rsid w:val="00BF3B86"/>
    <w:rsid w:val="00BF501C"/>
    <w:rsid w:val="00BF5C82"/>
    <w:rsid w:val="00BF68C8"/>
    <w:rsid w:val="00BF77C4"/>
    <w:rsid w:val="00BF7A5E"/>
    <w:rsid w:val="00C0085D"/>
    <w:rsid w:val="00C00E47"/>
    <w:rsid w:val="00C010AA"/>
    <w:rsid w:val="00C013EF"/>
    <w:rsid w:val="00C033F3"/>
    <w:rsid w:val="00C03508"/>
    <w:rsid w:val="00C04F9C"/>
    <w:rsid w:val="00C07BA6"/>
    <w:rsid w:val="00C11D21"/>
    <w:rsid w:val="00C11EFC"/>
    <w:rsid w:val="00C124DB"/>
    <w:rsid w:val="00C12CB5"/>
    <w:rsid w:val="00C1675F"/>
    <w:rsid w:val="00C16C29"/>
    <w:rsid w:val="00C21F2D"/>
    <w:rsid w:val="00C22DD1"/>
    <w:rsid w:val="00C23438"/>
    <w:rsid w:val="00C23439"/>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4C85"/>
    <w:rsid w:val="00C7587D"/>
    <w:rsid w:val="00C8086B"/>
    <w:rsid w:val="00C80E7F"/>
    <w:rsid w:val="00C82D97"/>
    <w:rsid w:val="00C84D14"/>
    <w:rsid w:val="00C9369C"/>
    <w:rsid w:val="00C939AC"/>
    <w:rsid w:val="00C93BF9"/>
    <w:rsid w:val="00C93EDD"/>
    <w:rsid w:val="00C95333"/>
    <w:rsid w:val="00C953EF"/>
    <w:rsid w:val="00C953F6"/>
    <w:rsid w:val="00C965BF"/>
    <w:rsid w:val="00CA0363"/>
    <w:rsid w:val="00CA06A4"/>
    <w:rsid w:val="00CA1C28"/>
    <w:rsid w:val="00CA1C2C"/>
    <w:rsid w:val="00CA3970"/>
    <w:rsid w:val="00CA485B"/>
    <w:rsid w:val="00CA501F"/>
    <w:rsid w:val="00CA59FA"/>
    <w:rsid w:val="00CA61CF"/>
    <w:rsid w:val="00CA6239"/>
    <w:rsid w:val="00CB0B17"/>
    <w:rsid w:val="00CB1749"/>
    <w:rsid w:val="00CB1870"/>
    <w:rsid w:val="00CB27C2"/>
    <w:rsid w:val="00CB32DD"/>
    <w:rsid w:val="00CB3A9F"/>
    <w:rsid w:val="00CB5048"/>
    <w:rsid w:val="00CB5AC7"/>
    <w:rsid w:val="00CC10DA"/>
    <w:rsid w:val="00CC4F0B"/>
    <w:rsid w:val="00CD1094"/>
    <w:rsid w:val="00CD1B67"/>
    <w:rsid w:val="00CD229F"/>
    <w:rsid w:val="00CE15ED"/>
    <w:rsid w:val="00CE2D1F"/>
    <w:rsid w:val="00CE31CB"/>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06DA6"/>
    <w:rsid w:val="00D122E3"/>
    <w:rsid w:val="00D1447E"/>
    <w:rsid w:val="00D15666"/>
    <w:rsid w:val="00D164B7"/>
    <w:rsid w:val="00D17475"/>
    <w:rsid w:val="00D1747A"/>
    <w:rsid w:val="00D205D0"/>
    <w:rsid w:val="00D20778"/>
    <w:rsid w:val="00D21306"/>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2DFD"/>
    <w:rsid w:val="00D45BB6"/>
    <w:rsid w:val="00D45E14"/>
    <w:rsid w:val="00D4755C"/>
    <w:rsid w:val="00D47707"/>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72D6"/>
    <w:rsid w:val="00D67D4A"/>
    <w:rsid w:val="00D7096D"/>
    <w:rsid w:val="00D70B9D"/>
    <w:rsid w:val="00D718AB"/>
    <w:rsid w:val="00D729E1"/>
    <w:rsid w:val="00D72B46"/>
    <w:rsid w:val="00D72F7B"/>
    <w:rsid w:val="00D7351A"/>
    <w:rsid w:val="00D73625"/>
    <w:rsid w:val="00D75D2E"/>
    <w:rsid w:val="00D766D5"/>
    <w:rsid w:val="00D77460"/>
    <w:rsid w:val="00D77DC1"/>
    <w:rsid w:val="00D806A3"/>
    <w:rsid w:val="00D81232"/>
    <w:rsid w:val="00D81BAC"/>
    <w:rsid w:val="00D83149"/>
    <w:rsid w:val="00D83173"/>
    <w:rsid w:val="00D8380A"/>
    <w:rsid w:val="00D85273"/>
    <w:rsid w:val="00D90CC5"/>
    <w:rsid w:val="00D92C6A"/>
    <w:rsid w:val="00D92E7F"/>
    <w:rsid w:val="00D963A6"/>
    <w:rsid w:val="00DA12AB"/>
    <w:rsid w:val="00DA1C49"/>
    <w:rsid w:val="00DA1F98"/>
    <w:rsid w:val="00DA3D92"/>
    <w:rsid w:val="00DA6E0F"/>
    <w:rsid w:val="00DB1DFA"/>
    <w:rsid w:val="00DB2698"/>
    <w:rsid w:val="00DB3689"/>
    <w:rsid w:val="00DB3767"/>
    <w:rsid w:val="00DB39E0"/>
    <w:rsid w:val="00DB70B4"/>
    <w:rsid w:val="00DC0A7F"/>
    <w:rsid w:val="00DC181B"/>
    <w:rsid w:val="00DC1B28"/>
    <w:rsid w:val="00DC22BE"/>
    <w:rsid w:val="00DC34E6"/>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5939"/>
    <w:rsid w:val="00DE7746"/>
    <w:rsid w:val="00DE7AA4"/>
    <w:rsid w:val="00DF0E6C"/>
    <w:rsid w:val="00DF11E4"/>
    <w:rsid w:val="00DF1C50"/>
    <w:rsid w:val="00DF4490"/>
    <w:rsid w:val="00DF4CBC"/>
    <w:rsid w:val="00DF5370"/>
    <w:rsid w:val="00DF56CD"/>
    <w:rsid w:val="00E0032E"/>
    <w:rsid w:val="00E004AF"/>
    <w:rsid w:val="00E0205D"/>
    <w:rsid w:val="00E02BE9"/>
    <w:rsid w:val="00E03C46"/>
    <w:rsid w:val="00E06DE8"/>
    <w:rsid w:val="00E1018A"/>
    <w:rsid w:val="00E10707"/>
    <w:rsid w:val="00E11639"/>
    <w:rsid w:val="00E120F4"/>
    <w:rsid w:val="00E14000"/>
    <w:rsid w:val="00E14F52"/>
    <w:rsid w:val="00E153F6"/>
    <w:rsid w:val="00E15F7E"/>
    <w:rsid w:val="00E173DF"/>
    <w:rsid w:val="00E203C4"/>
    <w:rsid w:val="00E22546"/>
    <w:rsid w:val="00E22B2E"/>
    <w:rsid w:val="00E27FC2"/>
    <w:rsid w:val="00E30AEB"/>
    <w:rsid w:val="00E30CE7"/>
    <w:rsid w:val="00E31912"/>
    <w:rsid w:val="00E31B60"/>
    <w:rsid w:val="00E34648"/>
    <w:rsid w:val="00E34D88"/>
    <w:rsid w:val="00E353DB"/>
    <w:rsid w:val="00E36375"/>
    <w:rsid w:val="00E36729"/>
    <w:rsid w:val="00E36999"/>
    <w:rsid w:val="00E36BD9"/>
    <w:rsid w:val="00E36EC8"/>
    <w:rsid w:val="00E40D48"/>
    <w:rsid w:val="00E40DBF"/>
    <w:rsid w:val="00E41CA7"/>
    <w:rsid w:val="00E42C98"/>
    <w:rsid w:val="00E43552"/>
    <w:rsid w:val="00E43798"/>
    <w:rsid w:val="00E43842"/>
    <w:rsid w:val="00E44E1D"/>
    <w:rsid w:val="00E468CA"/>
    <w:rsid w:val="00E51EE1"/>
    <w:rsid w:val="00E521EE"/>
    <w:rsid w:val="00E539E8"/>
    <w:rsid w:val="00E55E2E"/>
    <w:rsid w:val="00E60D7E"/>
    <w:rsid w:val="00E61F55"/>
    <w:rsid w:val="00E62790"/>
    <w:rsid w:val="00E62B3D"/>
    <w:rsid w:val="00E6315A"/>
    <w:rsid w:val="00E64C50"/>
    <w:rsid w:val="00E65A6B"/>
    <w:rsid w:val="00E65E86"/>
    <w:rsid w:val="00E6663D"/>
    <w:rsid w:val="00E673BF"/>
    <w:rsid w:val="00E7047A"/>
    <w:rsid w:val="00E71B00"/>
    <w:rsid w:val="00E733FF"/>
    <w:rsid w:val="00E73C7F"/>
    <w:rsid w:val="00E740D9"/>
    <w:rsid w:val="00E76862"/>
    <w:rsid w:val="00E8017C"/>
    <w:rsid w:val="00E803F2"/>
    <w:rsid w:val="00E8224F"/>
    <w:rsid w:val="00E83BFC"/>
    <w:rsid w:val="00E84692"/>
    <w:rsid w:val="00E853FB"/>
    <w:rsid w:val="00E85E3C"/>
    <w:rsid w:val="00E86082"/>
    <w:rsid w:val="00E87574"/>
    <w:rsid w:val="00E91D75"/>
    <w:rsid w:val="00E92541"/>
    <w:rsid w:val="00E943EE"/>
    <w:rsid w:val="00E94A9D"/>
    <w:rsid w:val="00E96534"/>
    <w:rsid w:val="00E9760C"/>
    <w:rsid w:val="00EA0385"/>
    <w:rsid w:val="00EA0BAA"/>
    <w:rsid w:val="00EA15C1"/>
    <w:rsid w:val="00EA3791"/>
    <w:rsid w:val="00EA4173"/>
    <w:rsid w:val="00EA4A85"/>
    <w:rsid w:val="00EA4D0C"/>
    <w:rsid w:val="00EA4E53"/>
    <w:rsid w:val="00EA6259"/>
    <w:rsid w:val="00EA63A0"/>
    <w:rsid w:val="00EA6815"/>
    <w:rsid w:val="00EA7720"/>
    <w:rsid w:val="00EA7F21"/>
    <w:rsid w:val="00EB1663"/>
    <w:rsid w:val="00EB1947"/>
    <w:rsid w:val="00EB1DF8"/>
    <w:rsid w:val="00EB4324"/>
    <w:rsid w:val="00EB49D7"/>
    <w:rsid w:val="00EB5DAB"/>
    <w:rsid w:val="00EB6B41"/>
    <w:rsid w:val="00EB7014"/>
    <w:rsid w:val="00EB71A3"/>
    <w:rsid w:val="00EB7287"/>
    <w:rsid w:val="00EC0112"/>
    <w:rsid w:val="00EC0950"/>
    <w:rsid w:val="00EC1D1E"/>
    <w:rsid w:val="00EC1D63"/>
    <w:rsid w:val="00EC3A1D"/>
    <w:rsid w:val="00EC3E43"/>
    <w:rsid w:val="00EC465B"/>
    <w:rsid w:val="00EC5A04"/>
    <w:rsid w:val="00EC5B82"/>
    <w:rsid w:val="00EC6204"/>
    <w:rsid w:val="00EC7D8F"/>
    <w:rsid w:val="00EC7E1A"/>
    <w:rsid w:val="00ED09F7"/>
    <w:rsid w:val="00ED0A4D"/>
    <w:rsid w:val="00ED0F55"/>
    <w:rsid w:val="00ED2207"/>
    <w:rsid w:val="00ED5032"/>
    <w:rsid w:val="00ED5270"/>
    <w:rsid w:val="00ED6649"/>
    <w:rsid w:val="00ED7856"/>
    <w:rsid w:val="00ED792B"/>
    <w:rsid w:val="00ED7DC2"/>
    <w:rsid w:val="00EE04F3"/>
    <w:rsid w:val="00EE51EA"/>
    <w:rsid w:val="00EE5769"/>
    <w:rsid w:val="00EE5CA6"/>
    <w:rsid w:val="00EE5F79"/>
    <w:rsid w:val="00EE6916"/>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4D2"/>
    <w:rsid w:val="00F23C38"/>
    <w:rsid w:val="00F24055"/>
    <w:rsid w:val="00F25BEF"/>
    <w:rsid w:val="00F25F2A"/>
    <w:rsid w:val="00F270BA"/>
    <w:rsid w:val="00F308AF"/>
    <w:rsid w:val="00F308F7"/>
    <w:rsid w:val="00F31BFE"/>
    <w:rsid w:val="00F321D5"/>
    <w:rsid w:val="00F32911"/>
    <w:rsid w:val="00F337F8"/>
    <w:rsid w:val="00F3464D"/>
    <w:rsid w:val="00F34EAE"/>
    <w:rsid w:val="00F35A5F"/>
    <w:rsid w:val="00F36774"/>
    <w:rsid w:val="00F405D4"/>
    <w:rsid w:val="00F405F5"/>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7C66"/>
    <w:rsid w:val="00F57D97"/>
    <w:rsid w:val="00F6079F"/>
    <w:rsid w:val="00F616AE"/>
    <w:rsid w:val="00F63F0E"/>
    <w:rsid w:val="00F64EA5"/>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8012B"/>
    <w:rsid w:val="00F81303"/>
    <w:rsid w:val="00F8144C"/>
    <w:rsid w:val="00F8286F"/>
    <w:rsid w:val="00F82899"/>
    <w:rsid w:val="00F83593"/>
    <w:rsid w:val="00F837F7"/>
    <w:rsid w:val="00F8499F"/>
    <w:rsid w:val="00F8703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34B5"/>
    <w:rsid w:val="00FA3897"/>
    <w:rsid w:val="00FA4411"/>
    <w:rsid w:val="00FA75D3"/>
    <w:rsid w:val="00FB0158"/>
    <w:rsid w:val="00FB16BC"/>
    <w:rsid w:val="00FB25A0"/>
    <w:rsid w:val="00FB2D7C"/>
    <w:rsid w:val="00FB3195"/>
    <w:rsid w:val="00FB4F37"/>
    <w:rsid w:val="00FB79F1"/>
    <w:rsid w:val="00FB7E5A"/>
    <w:rsid w:val="00FC25AB"/>
    <w:rsid w:val="00FC3544"/>
    <w:rsid w:val="00FC6E54"/>
    <w:rsid w:val="00FD224B"/>
    <w:rsid w:val="00FD33A2"/>
    <w:rsid w:val="00FD4B7B"/>
    <w:rsid w:val="00FD6206"/>
    <w:rsid w:val="00FD62DD"/>
    <w:rsid w:val="00FD7126"/>
    <w:rsid w:val="00FE09E7"/>
    <w:rsid w:val="00FE2161"/>
    <w:rsid w:val="00FE4C69"/>
    <w:rsid w:val="00FE54F3"/>
    <w:rsid w:val="00FE58B6"/>
    <w:rsid w:val="00FE6129"/>
    <w:rsid w:val="00FE7430"/>
    <w:rsid w:val="00FF0471"/>
    <w:rsid w:val="00FF0AAD"/>
    <w:rsid w:val="00FF1438"/>
    <w:rsid w:val="00FF27FC"/>
    <w:rsid w:val="00FF29CE"/>
    <w:rsid w:val="00FF2E7C"/>
    <w:rsid w:val="00FF33F4"/>
    <w:rsid w:val="00FF5BE9"/>
    <w:rsid w:val="00FF73E7"/>
    <w:rsid w:val="01124E01"/>
    <w:rsid w:val="02640124"/>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890B91"/>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51076"/>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322E65"/>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5D0458"/>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uto"/>
      <w:jc w:val="both"/>
    </w:pPr>
    <w:rPr>
      <w:rFonts w:ascii="Arial" w:hAnsi="Arial" w:cs="Times New Roman" w:eastAsiaTheme="minorEastAsia"/>
      <w:kern w:val="2"/>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28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281"/>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ind w:left="0" w:firstLine="0" w:firstLineChars="0"/>
      <w:jc w:val="left"/>
      <w:textAlignment w:val="baseline"/>
    </w:pPr>
    <w:rPr>
      <w:rFonts w:eastAsia="MS Mincho"/>
      <w:kern w:val="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lang w:val="en-GB" w:eastAsia="en-GB"/>
    </w:rPr>
  </w:style>
  <w:style w:type="paragraph" w:styleId="20">
    <w:name w:val="index 8"/>
    <w:basedOn w:val="1"/>
    <w:next w:val="1"/>
    <w:qFormat/>
    <w:uiPriority w:val="0"/>
    <w:pPr>
      <w:ind w:left="1680" w:hanging="210"/>
      <w:jc w:val="left"/>
    </w:pPr>
    <w:rPr>
      <w:rFonts w:ascii="Calibri" w:hAnsi="Calibri"/>
      <w:szCs w:val="20"/>
    </w:rPr>
  </w:style>
  <w:style w:type="paragraph" w:styleId="21">
    <w:name w:val="caption"/>
    <w:basedOn w:val="1"/>
    <w:next w:val="1"/>
    <w:link w:val="89"/>
    <w:qFormat/>
    <w:uiPriority w:val="0"/>
    <w:pPr>
      <w:spacing w:before="152"/>
    </w:pPr>
    <w:rPr>
      <w:rFonts w:eastAsia="黑体" w:cs="Arial"/>
      <w:szCs w:val="20"/>
    </w:rPr>
  </w:style>
  <w:style w:type="paragraph" w:styleId="22">
    <w:name w:val="index 5"/>
    <w:basedOn w:val="1"/>
    <w:next w:val="1"/>
    <w:qFormat/>
    <w:uiPriority w:val="0"/>
    <w:pPr>
      <w:ind w:left="1050" w:hanging="210"/>
      <w:jc w:val="left"/>
    </w:pPr>
    <w:rPr>
      <w:rFonts w:ascii="Calibri" w:hAnsi="Calibri"/>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Cs w:val="20"/>
    </w:rPr>
  </w:style>
  <w:style w:type="paragraph" w:styleId="26">
    <w:name w:val="Body Text"/>
    <w:basedOn w:val="1"/>
    <w:link w:val="124"/>
    <w:qFormat/>
    <w:uiPriority w:val="0"/>
    <w:pPr>
      <w:widowControl/>
      <w:spacing w:before="40"/>
      <w:jc w:val="left"/>
    </w:pPr>
    <w:rPr>
      <w:rFonts w:eastAsia="MS Mincho"/>
      <w:kern w:val="0"/>
      <w:lang w:val="en-GB" w:eastAsia="en-GB"/>
    </w:rPr>
  </w:style>
  <w:style w:type="paragraph" w:styleId="27">
    <w:name w:val="List 2"/>
    <w:basedOn w:val="15"/>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Cs w:val="20"/>
    </w:rPr>
  </w:style>
  <w:style w:type="paragraph" w:styleId="49">
    <w:name w:val="index 9"/>
    <w:basedOn w:val="1"/>
    <w:next w:val="1"/>
    <w:qFormat/>
    <w:uiPriority w:val="0"/>
    <w:pPr>
      <w:ind w:left="1890" w:hanging="210"/>
      <w:jc w:val="left"/>
    </w:pPr>
    <w:rPr>
      <w:rFonts w:ascii="Calibri" w:hAnsi="Calibri"/>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Cs w:val="20"/>
    </w:rPr>
  </w:style>
  <w:style w:type="paragraph" w:styleId="55">
    <w:name w:val="annotation subject"/>
    <w:basedOn w:val="24"/>
    <w:next w:val="24"/>
    <w:link w:val="91"/>
    <w:semiHidden/>
    <w:qFormat/>
    <w:uiPriority w:val="0"/>
    <w:pPr>
      <w:widowControl/>
      <w:spacing w:before="40"/>
    </w:pPr>
    <w:rPr>
      <w:rFonts w:eastAsia="MS Mincho"/>
      <w:b/>
      <w:bCs/>
      <w:kern w:val="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rFonts w:eastAsiaTheme="minorEastAsia"/>
      <w:b/>
      <w:bCs/>
      <w:kern w:val="44"/>
      <w:sz w:val="30"/>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rFonts w:ascii="Arial" w:hAnsi="Arial" w:eastAsia="MS Mincho"/>
      <w:b/>
      <w:bCs/>
      <w:sz w:val="32"/>
      <w:szCs w:val="32"/>
      <w:lang w:val="en-GB"/>
    </w:rPr>
  </w:style>
  <w:style w:type="character" w:customStyle="1" w:styleId="72">
    <w:name w:val="Heading 4 Char"/>
    <w:basedOn w:val="58"/>
    <w:qFormat/>
    <w:uiPriority w:val="0"/>
    <w:rPr>
      <w:rFonts w:ascii="Arial" w:hAnsi="Arial" w:eastAsia="黑体"/>
      <w:b/>
      <w:kern w:val="2"/>
      <w:sz w:val="28"/>
      <w:szCs w:val="24"/>
    </w:rPr>
  </w:style>
  <w:style w:type="character" w:customStyle="1" w:styleId="73">
    <w:name w:val="Heading 5 Char"/>
    <w:basedOn w:val="58"/>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lang w:val="en-GB" w:eastAsia="en-GB"/>
    </w:rPr>
  </w:style>
  <w:style w:type="paragraph" w:customStyle="1" w:styleId="86">
    <w:name w:val="Doc-title"/>
    <w:basedOn w:val="1"/>
    <w:next w:val="82"/>
    <w:link w:val="110"/>
    <w:qFormat/>
    <w:uiPriority w:val="0"/>
    <w:pPr>
      <w:widowControl/>
      <w:ind w:left="1260" w:hanging="1260"/>
      <w:jc w:val="left"/>
    </w:pPr>
    <w:rPr>
      <w:rFonts w:eastAsia="MS Mincho"/>
      <w:kern w:val="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jc w:val="center"/>
    </w:pPr>
    <w:rPr>
      <w:rFonts w:eastAsia="Batang"/>
      <w:b/>
      <w:color w:val="0000FF"/>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ind w:left="568" w:hanging="284" w:firstLineChars="0"/>
      <w:jc w:val="left"/>
      <w:textAlignment w:val="baseline"/>
    </w:pPr>
    <w:rPr>
      <w:kern w:val="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ind w:left="851" w:leftChars="0" w:hanging="284" w:firstLineChars="0"/>
      <w:jc w:val="left"/>
      <w:textAlignment w:val="baseline"/>
    </w:pPr>
    <w:rPr>
      <w:rFonts w:eastAsia="MS Mincho"/>
      <w:kern w:val="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lang w:val="en-GB" w:eastAsia="en-GB"/>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link w:val="287"/>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ind w:left="1135" w:hanging="284"/>
      <w:jc w:val="left"/>
    </w:pPr>
    <w:rPr>
      <w:rFonts w:eastAsia="Times New Roman"/>
      <w:kern w:val="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link w:val="286"/>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link w:val="2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link w:val="288"/>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jc w:val="left"/>
    </w:pPr>
    <w:rPr>
      <w:i/>
      <w:color w:val="0000FF"/>
      <w:kern w:val="0"/>
      <w:szCs w:val="20"/>
      <w:lang w:val="en-GB" w:eastAsia="en-US"/>
    </w:rPr>
  </w:style>
  <w:style w:type="character" w:customStyle="1" w:styleId="276">
    <w:name w:val="B1 Zchn"/>
    <w:qFormat/>
    <w:uiPriority w:val="0"/>
    <w:rPr>
      <w:lang w:eastAsia="en-US"/>
    </w:rPr>
  </w:style>
  <w:style w:type="table" w:customStyle="1" w:styleId="277">
    <w:name w:val="Table Normal1"/>
    <w:basedOn w:val="56"/>
    <w:semiHidden/>
    <w:qFormat/>
    <w:uiPriority w:val="0"/>
    <w:pPr>
      <w:spacing w:after="0"/>
    </w:pPr>
    <w:rPr>
      <w:rFonts w:ascii="Calibri" w:hAnsi="Calibri" w:cs="Calibri"/>
    </w:rPr>
    <w:tblPr>
      <w:tblCellMar>
        <w:top w:w="0" w:type="dxa"/>
        <w:left w:w="108" w:type="dxa"/>
        <w:bottom w:w="0" w:type="dxa"/>
        <w:right w:w="108" w:type="dxa"/>
      </w:tblCellMar>
    </w:tblPr>
  </w:style>
  <w:style w:type="character" w:customStyle="1" w:styleId="278">
    <w:name w:val="NO Char"/>
    <w:basedOn w:val="58"/>
    <w:qFormat/>
    <w:uiPriority w:val="0"/>
    <w:rPr>
      <w:rFonts w:hint="default" w:ascii="Times New Roman" w:hAnsi="Times New Roman" w:eastAsia="Times New Roman" w:cs="Times New Roman"/>
    </w:rPr>
  </w:style>
  <w:style w:type="paragraph" w:customStyle="1" w:styleId="279">
    <w:name w:val="CR Cover Page"/>
    <w:qFormat/>
    <w:uiPriority w:val="0"/>
    <w:pPr>
      <w:spacing w:after="120" w:line="259" w:lineRule="auto"/>
    </w:pPr>
    <w:rPr>
      <w:rFonts w:ascii="Arial" w:hAnsi="Arial" w:eastAsia="宋体" w:cs="Times New Roman"/>
      <w:sz w:val="21"/>
      <w:szCs w:val="22"/>
      <w:lang w:val="en-GB" w:eastAsia="en-US" w:bidi="ar-SA"/>
    </w:rPr>
  </w:style>
  <w:style w:type="paragraph" w:styleId="280">
    <w:name w:val="List Paragraph"/>
    <w:basedOn w:val="1"/>
    <w:link w:val="284"/>
    <w:qFormat/>
    <w:uiPriority w:val="34"/>
    <w:pPr>
      <w:overflowPunct w:val="0"/>
      <w:autoSpaceDE w:val="0"/>
      <w:autoSpaceDN w:val="0"/>
      <w:adjustRightInd w:val="0"/>
      <w:ind w:left="720"/>
      <w:contextualSpacing/>
      <w:textAlignment w:val="baseline"/>
    </w:pPr>
    <w:rPr>
      <w:rFonts w:eastAsia="宋体"/>
      <w:szCs w:val="20"/>
      <w:lang w:eastAsia="ja-JP"/>
    </w:rPr>
  </w:style>
  <w:style w:type="character" w:customStyle="1" w:styleId="281">
    <w:name w:val="标题 5 Char"/>
    <w:basedOn w:val="58"/>
    <w:link w:val="6"/>
    <w:qFormat/>
    <w:uiPriority w:val="0"/>
    <w:rPr>
      <w:rFonts w:ascii="Arial" w:hAnsi="Arial" w:eastAsia="黑体"/>
      <w:b/>
      <w:bCs/>
      <w:sz w:val="28"/>
      <w:szCs w:val="32"/>
      <w:lang w:val="en-GB"/>
    </w:rPr>
  </w:style>
  <w:style w:type="character" w:customStyle="1" w:styleId="282">
    <w:name w:val="标题 4 Char"/>
    <w:basedOn w:val="58"/>
    <w:link w:val="5"/>
    <w:qFormat/>
    <w:uiPriority w:val="0"/>
    <w:rPr>
      <w:rFonts w:ascii="Arial" w:hAnsi="Arial" w:eastAsia="黑体"/>
      <w:b/>
      <w:bCs/>
      <w:sz w:val="28"/>
      <w:szCs w:val="32"/>
      <w:lang w:val="en-GB"/>
    </w:rPr>
  </w:style>
  <w:style w:type="paragraph" w:customStyle="1" w:styleId="283">
    <w:name w:val="TAL + Left:  1 cm"/>
    <w:basedOn w:val="104"/>
    <w:qFormat/>
    <w:uiPriority w:val="0"/>
    <w:pPr>
      <w:spacing w:after="50" w:afterLines="50" w:line="260" w:lineRule="auto"/>
      <w:ind w:left="567"/>
    </w:pPr>
    <w:rPr>
      <w:lang w:eastAsia="en-GB"/>
    </w:rPr>
  </w:style>
  <w:style w:type="character" w:customStyle="1" w:styleId="284">
    <w:name w:val="列出段落 Char"/>
    <w:link w:val="280"/>
    <w:qFormat/>
    <w:locked/>
    <w:uiPriority w:val="34"/>
    <w:rPr>
      <w:rFonts w:ascii="Times New Roman" w:hAnsi="Times New Roman"/>
      <w:kern w:val="2"/>
      <w:sz w:val="21"/>
      <w:lang w:eastAsia="ja-JP"/>
    </w:rPr>
  </w:style>
  <w:style w:type="character" w:customStyle="1" w:styleId="285">
    <w:name w:val="PL Char"/>
    <w:link w:val="245"/>
    <w:qFormat/>
    <w:uiPriority w:val="0"/>
    <w:rPr>
      <w:rFonts w:ascii="Courier New" w:hAnsi="Courier New" w:eastAsia="MS Mincho"/>
      <w:sz w:val="16"/>
      <w:lang w:eastAsia="en-US"/>
    </w:rPr>
  </w:style>
  <w:style w:type="character" w:customStyle="1" w:styleId="286">
    <w:name w:val="TAC Char"/>
    <w:link w:val="224"/>
    <w:qFormat/>
    <w:uiPriority w:val="0"/>
    <w:rPr>
      <w:rFonts w:ascii="Arial" w:hAnsi="Arial" w:eastAsia="MS Mincho" w:cs="Arial"/>
      <w:sz w:val="18"/>
      <w:lang w:val="en-GB" w:eastAsia="en-US"/>
    </w:rPr>
  </w:style>
  <w:style w:type="character" w:customStyle="1" w:styleId="287">
    <w:name w:val="TAH Car"/>
    <w:link w:val="199"/>
    <w:qFormat/>
    <w:uiPriority w:val="0"/>
    <w:rPr>
      <w:rFonts w:ascii="Arial" w:hAnsi="Arial" w:eastAsia="MS Mincho" w:cs="Arial"/>
      <w:b/>
      <w:bCs/>
      <w:sz w:val="18"/>
      <w:szCs w:val="18"/>
      <w:lang w:val="en-GB"/>
    </w:rPr>
  </w:style>
  <w:style w:type="character" w:customStyle="1" w:styleId="288">
    <w:name w:val="TAN Char"/>
    <w:link w:val="263"/>
    <w:qFormat/>
    <w:locked/>
    <w:uiPriority w:val="0"/>
    <w:rPr>
      <w:rFonts w:ascii="Arial" w:hAnsi="Arial" w:eastAsia="MS Mincho" w:cs="Arial"/>
      <w:sz w:val="18"/>
      <w:lang w:val="en-GB" w:eastAsia="en-US"/>
    </w:rPr>
  </w:style>
  <w:style w:type="paragraph" w:customStyle="1" w:styleId="289">
    <w:name w:val="Char Char Char Char Char Char"/>
    <w:semiHidden/>
    <w:qFormat/>
    <w:uiPriority w:val="0"/>
    <w:pPr>
      <w:keepNext/>
      <w:numPr>
        <w:ilvl w:val="0"/>
        <w:numId w:val="3"/>
      </w:numPr>
      <w:autoSpaceDE w:val="0"/>
      <w:autoSpaceDN w:val="0"/>
      <w:adjustRightInd w:val="0"/>
      <w:spacing w:before="60" w:after="60" w:line="240" w:lineRule="auto"/>
      <w:jc w:val="both"/>
    </w:pPr>
    <w:rPr>
      <w:rFonts w:ascii="Arial" w:hAnsi="Arial" w:eastAsia="宋体" w:cs="Arial"/>
      <w:color w:val="0000FF"/>
      <w:kern w:val="2"/>
      <w:lang w:val="en-US" w:eastAsia="zh-CN" w:bidi="ar-SA"/>
    </w:rPr>
  </w:style>
  <w:style w:type="paragraph" w:customStyle="1" w:styleId="290">
    <w:name w:val="text intend 1"/>
    <w:basedOn w:val="1"/>
    <w:qFormat/>
    <w:uiPriority w:val="0"/>
    <w:pPr>
      <w:widowControl/>
      <w:numPr>
        <w:ilvl w:val="0"/>
        <w:numId w:val="4"/>
      </w:numPr>
      <w:overflowPunct w:val="0"/>
      <w:autoSpaceDE w:val="0"/>
      <w:autoSpaceDN w:val="0"/>
      <w:adjustRightInd w:val="0"/>
      <w:textAlignment w:val="baseline"/>
    </w:pPr>
    <w:rPr>
      <w:rFonts w:eastAsia="MS Mincho"/>
      <w:kern w:val="0"/>
      <w:sz w:val="24"/>
      <w:szCs w:val="20"/>
      <w:lang w:eastAsia="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040AB3-6126-494D-BBBC-95B668246CC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1734</Words>
  <Characters>9885</Characters>
  <Lines>82</Lines>
  <Paragraphs>23</Paragraphs>
  <TotalTime>6</TotalTime>
  <ScaleCrop>false</ScaleCrop>
  <LinksUpToDate>false</LinksUpToDate>
  <CharactersWithSpaces>11596</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巫</cp:lastModifiedBy>
  <cp:lastPrinted>2113-01-01T00:00:00Z</cp:lastPrinted>
  <dcterms:modified xsi:type="dcterms:W3CDTF">2022-02-14T09:17:37Z</dcterms:modified>
  <cp:revision>212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C7EAD38AD0B1494C827A0778D2658F81</vt:lpwstr>
  </property>
</Properties>
</file>